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81" w:rsidRPr="00660C81" w:rsidRDefault="00660C81" w:rsidP="00660C81">
      <w:pPr>
        <w:tabs>
          <w:tab w:val="left" w:pos="709"/>
          <w:tab w:val="left" w:pos="779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65D2" w:rsidRDefault="00AF65D2" w:rsidP="00A3663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65D2" w:rsidRDefault="00AF65D2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EC0F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СЧЕТНАЯ ПАЛАТА РУБЦОВСКОГО РАЙОНА АЛТАЙСКОГО КРАЯ</w:t>
      </w:r>
    </w:p>
    <w:p w:rsidR="00660C81" w:rsidRDefault="00660C81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D2" w:rsidRDefault="00AF65D2" w:rsidP="00AF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F65D2" w:rsidRPr="003E3D50" w:rsidRDefault="000C5D1D" w:rsidP="00AF65D2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04.04.2023</w:t>
      </w:r>
      <w:r w:rsidR="00AF65D2" w:rsidRPr="003E3D50">
        <w:rPr>
          <w:rFonts w:ascii="Times New Roman" w:hAnsi="Times New Roman" w:cs="Times New Roman"/>
          <w:sz w:val="28"/>
          <w:szCs w:val="28"/>
        </w:rPr>
        <w:tab/>
      </w:r>
      <w:r w:rsidR="00AF65D2">
        <w:rPr>
          <w:rFonts w:ascii="Times New Roman" w:hAnsi="Times New Roman" w:cs="Times New Roman"/>
          <w:sz w:val="28"/>
          <w:szCs w:val="28"/>
        </w:rPr>
        <w:t xml:space="preserve">      </w:t>
      </w:r>
      <w:r w:rsidR="00AF65D2" w:rsidRPr="003E3D5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AF65D2" w:rsidRDefault="00AF65D2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5D2" w:rsidRDefault="008535F8" w:rsidP="00A3663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D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AF65D2" w:rsidRDefault="001D3F10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5D2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65D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proofErr w:type="spellStart"/>
      <w:r w:rsidR="00AF65D2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</w:p>
    <w:p w:rsidR="00AF65D2" w:rsidRDefault="00AF65D2" w:rsidP="00AF65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EC461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AF65D2" w:rsidRDefault="00AF65D2" w:rsidP="00AF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65D2" w:rsidRPr="001D3F10" w:rsidRDefault="008535F8" w:rsidP="008535F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D2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AF65D2" w:rsidRPr="001D3F10">
        <w:rPr>
          <w:rFonts w:ascii="Times New Roman" w:hAnsi="Times New Roman" w:cs="Times New Roman"/>
          <w:sz w:val="28"/>
          <w:szCs w:val="28"/>
        </w:rPr>
        <w:t>1</w:t>
      </w:r>
      <w:r w:rsidR="001D3F10" w:rsidRPr="001D3F10">
        <w:rPr>
          <w:rFonts w:ascii="Times New Roman" w:hAnsi="Times New Roman" w:cs="Times New Roman"/>
          <w:sz w:val="28"/>
          <w:szCs w:val="28"/>
        </w:rPr>
        <w:t>2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1D3F10" w:rsidRPr="001D3F10">
        <w:rPr>
          <w:rFonts w:ascii="Times New Roman" w:hAnsi="Times New Roman" w:cs="Times New Roman"/>
          <w:sz w:val="28"/>
          <w:szCs w:val="28"/>
        </w:rPr>
        <w:t>к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онтрольно–счетной палате </w:t>
      </w:r>
      <w:proofErr w:type="spellStart"/>
      <w:r w:rsidR="00AF65D2" w:rsidRPr="001D3F1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AF65D2" w:rsidRPr="001D3F1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Рубцовского районного Собрания депутатов от </w:t>
      </w:r>
      <w:r w:rsidR="008F60BB">
        <w:rPr>
          <w:rFonts w:ascii="Times New Roman" w:hAnsi="Times New Roman" w:cs="Times New Roman"/>
          <w:sz w:val="28"/>
          <w:szCs w:val="28"/>
        </w:rPr>
        <w:t>31</w:t>
      </w:r>
      <w:r w:rsidR="00AF65D2" w:rsidRPr="001D3F10">
        <w:rPr>
          <w:rFonts w:ascii="Times New Roman" w:hAnsi="Times New Roman" w:cs="Times New Roman"/>
          <w:sz w:val="28"/>
          <w:szCs w:val="28"/>
        </w:rPr>
        <w:t>.</w:t>
      </w:r>
      <w:r w:rsidR="008F60BB">
        <w:rPr>
          <w:rFonts w:ascii="Times New Roman" w:hAnsi="Times New Roman" w:cs="Times New Roman"/>
          <w:sz w:val="28"/>
          <w:szCs w:val="28"/>
        </w:rPr>
        <w:t>03</w:t>
      </w:r>
      <w:r w:rsidR="001D3F10" w:rsidRPr="001D3F10">
        <w:rPr>
          <w:rFonts w:ascii="Times New Roman" w:hAnsi="Times New Roman" w:cs="Times New Roman"/>
          <w:sz w:val="28"/>
          <w:szCs w:val="28"/>
        </w:rPr>
        <w:t>.202</w:t>
      </w:r>
      <w:r w:rsidR="008F60BB">
        <w:rPr>
          <w:rFonts w:ascii="Times New Roman" w:hAnsi="Times New Roman" w:cs="Times New Roman"/>
          <w:sz w:val="28"/>
          <w:szCs w:val="28"/>
        </w:rPr>
        <w:t>3</w:t>
      </w:r>
      <w:r w:rsidR="00AF65D2" w:rsidRPr="001D3F10">
        <w:rPr>
          <w:rFonts w:ascii="Times New Roman" w:hAnsi="Times New Roman" w:cs="Times New Roman"/>
          <w:sz w:val="28"/>
          <w:szCs w:val="28"/>
        </w:rPr>
        <w:t xml:space="preserve"> № </w:t>
      </w:r>
      <w:r w:rsidR="008F60BB">
        <w:rPr>
          <w:rFonts w:ascii="Times New Roman" w:hAnsi="Times New Roman" w:cs="Times New Roman"/>
          <w:sz w:val="28"/>
          <w:szCs w:val="28"/>
        </w:rPr>
        <w:t>15</w:t>
      </w:r>
      <w:r w:rsidR="00AF65D2" w:rsidRPr="001D3F10">
        <w:rPr>
          <w:rFonts w:ascii="Times New Roman" w:hAnsi="Times New Roman" w:cs="Times New Roman"/>
          <w:sz w:val="28"/>
          <w:szCs w:val="28"/>
        </w:rPr>
        <w:t>:</w:t>
      </w:r>
    </w:p>
    <w:p w:rsidR="00AF65D2" w:rsidRDefault="00AF65D2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 </w:t>
      </w:r>
      <w:r w:rsidR="001D3F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C461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1D3F10" w:rsidRDefault="00AF65D2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 xml:space="preserve">Разместить Регламент </w:t>
      </w:r>
      <w:r w:rsidR="001D3F10" w:rsidRPr="001D3F10">
        <w:rPr>
          <w:rFonts w:ascii="Times New Roman" w:hAnsi="Times New Roman" w:cs="Times New Roman"/>
          <w:sz w:val="28"/>
          <w:szCs w:val="28"/>
        </w:rPr>
        <w:t>к</w:t>
      </w:r>
      <w:r w:rsidR="00476FAD" w:rsidRPr="001D3F10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476FAD" w:rsidRPr="001D3F1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6FAD" w:rsidRPr="001D3F1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808DA" w:rsidRPr="00A808DA">
        <w:rPr>
          <w:rFonts w:ascii="Times New Roman" w:hAnsi="Times New Roman" w:cs="Times New Roman"/>
          <w:sz w:val="28"/>
          <w:szCs w:val="28"/>
        </w:rPr>
        <w:t xml:space="preserve"> </w:t>
      </w:r>
      <w:r w:rsidR="00A808DA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1D3F10">
        <w:rPr>
          <w:rFonts w:ascii="Times New Roman" w:hAnsi="Times New Roman" w:cs="Times New Roman"/>
          <w:sz w:val="28"/>
          <w:szCs w:val="28"/>
        </w:rPr>
        <w:t xml:space="preserve"> </w:t>
      </w:r>
      <w:r w:rsidR="00660C81" w:rsidRPr="001D3F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F10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1D3F10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1D3F10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D3F10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F1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D3F10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D3F10">
        <w:rPr>
          <w:rFonts w:ascii="Times New Roman" w:hAnsi="Times New Roman" w:cs="Times New Roman"/>
          <w:sz w:val="28"/>
          <w:szCs w:val="28"/>
        </w:rPr>
        <w:t>«К</w:t>
      </w:r>
      <w:r w:rsidR="001D3F10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1D3F10">
        <w:rPr>
          <w:rFonts w:ascii="Times New Roman" w:hAnsi="Times New Roman" w:cs="Times New Roman"/>
          <w:sz w:val="28"/>
          <w:szCs w:val="28"/>
        </w:rPr>
        <w:t>счетная палата</w:t>
      </w:r>
      <w:r w:rsidR="001D3F10" w:rsidRPr="007D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F10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D3F10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3F10">
        <w:rPr>
          <w:rFonts w:ascii="Times New Roman" w:hAnsi="Times New Roman" w:cs="Times New Roman"/>
          <w:sz w:val="28"/>
          <w:szCs w:val="28"/>
        </w:rPr>
        <w:t>».</w:t>
      </w:r>
    </w:p>
    <w:p w:rsidR="001D3F10" w:rsidRDefault="001D3F10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D3F1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1D3F1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D3F1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60B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0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60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 «Об утверждении Регламента</w:t>
      </w:r>
      <w:r w:rsidRPr="001D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3F10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Pr="001D3F1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D3F1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AF65D2" w:rsidRPr="001D3F10" w:rsidRDefault="00AF65D2" w:rsidP="00660C8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AF65D2" w:rsidRPr="00146E99" w:rsidRDefault="008535F8" w:rsidP="00AF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5D2" w:rsidRPr="00146E99">
        <w:rPr>
          <w:rFonts w:ascii="Times New Roman" w:hAnsi="Times New Roman" w:cs="Times New Roman"/>
          <w:sz w:val="28"/>
          <w:szCs w:val="28"/>
        </w:rPr>
        <w:t xml:space="preserve">Приложение № 1 – Регламент </w:t>
      </w:r>
      <w:r w:rsidR="001D3F10">
        <w:rPr>
          <w:rFonts w:ascii="Times New Roman" w:hAnsi="Times New Roman" w:cs="Times New Roman"/>
          <w:sz w:val="28"/>
          <w:szCs w:val="28"/>
        </w:rPr>
        <w:t>к</w:t>
      </w:r>
      <w:r w:rsidR="00AF65D2" w:rsidRPr="00146E99">
        <w:rPr>
          <w:rFonts w:ascii="Times New Roman" w:hAnsi="Times New Roman" w:cs="Times New Roman"/>
          <w:sz w:val="28"/>
          <w:szCs w:val="28"/>
        </w:rPr>
        <w:t xml:space="preserve">онтрольно–счетной палаты </w:t>
      </w:r>
      <w:proofErr w:type="spellStart"/>
      <w:r w:rsidR="00AF65D2" w:rsidRPr="00146E9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AF65D2" w:rsidRPr="00146E9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B0C8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AF65D2" w:rsidRPr="00146E99">
        <w:rPr>
          <w:rFonts w:ascii="Times New Roman" w:hAnsi="Times New Roman" w:cs="Times New Roman"/>
          <w:sz w:val="28"/>
          <w:szCs w:val="28"/>
        </w:rPr>
        <w:t>.</w:t>
      </w:r>
    </w:p>
    <w:p w:rsidR="00AF65D2" w:rsidRDefault="00AF65D2" w:rsidP="00AF65D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65D2" w:rsidRPr="00E83AEE" w:rsidRDefault="00AF65D2" w:rsidP="00AF65D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3F10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AF65D2" w:rsidRDefault="00AF65D2" w:rsidP="00AF65D2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83AEE">
        <w:rPr>
          <w:rFonts w:ascii="Times New Roman" w:hAnsi="Times New Roman" w:cs="Times New Roman"/>
          <w:sz w:val="28"/>
          <w:szCs w:val="28"/>
        </w:rPr>
        <w:t>Н.В. Качусова</w:t>
      </w:r>
    </w:p>
    <w:p w:rsidR="00AF65D2" w:rsidRPr="00E83AEE" w:rsidRDefault="00AF65D2" w:rsidP="00AF65D2">
      <w:pPr>
        <w:rPr>
          <w:rFonts w:ascii="Times New Roman" w:hAnsi="Times New Roman" w:cs="Times New Roman"/>
          <w:sz w:val="28"/>
          <w:szCs w:val="28"/>
        </w:rPr>
      </w:pPr>
    </w:p>
    <w:p w:rsidR="001B3C36" w:rsidRDefault="00F714F6" w:rsidP="00957870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14F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D3F10" w:rsidRDefault="001B3C36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F714F6" w:rsidRPr="00F714F6">
        <w:rPr>
          <w:sz w:val="24"/>
          <w:szCs w:val="24"/>
        </w:rPr>
        <w:t xml:space="preserve"> 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распоряжением</w:t>
      </w:r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председателя</w:t>
      </w:r>
    </w:p>
    <w:p w:rsidR="001D3F10" w:rsidRDefault="001D3F10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онтрольно-счетной палаты </w:t>
      </w:r>
    </w:p>
    <w:p w:rsidR="001D3F10" w:rsidRDefault="00E03499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spellStart"/>
      <w:r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Рубцовского</w:t>
      </w:r>
      <w:proofErr w:type="spellEnd"/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района </w:t>
      </w:r>
    </w:p>
    <w:p w:rsidR="00E03499" w:rsidRPr="00E03499" w:rsidRDefault="00E03499" w:rsidP="001D3F10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Алтайского края</w:t>
      </w:r>
      <w:r w:rsidRPr="00E0349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="006F5613">
        <w:rPr>
          <w:rFonts w:ascii="TimesNewRomanPSMT" w:eastAsia="Times New Roman" w:hAnsi="TimesNewRomanPSMT" w:cs="Times New Roman"/>
          <w:sz w:val="26"/>
          <w:lang w:eastAsia="ru-RU"/>
        </w:rPr>
        <w:t xml:space="preserve">от </w:t>
      </w:r>
      <w:r w:rsidR="000C5D1D">
        <w:rPr>
          <w:rFonts w:ascii="TimesNewRomanPSMT" w:eastAsia="Times New Roman" w:hAnsi="TimesNewRomanPSMT" w:cs="Times New Roman"/>
          <w:sz w:val="26"/>
          <w:lang w:eastAsia="ru-RU"/>
        </w:rPr>
        <w:t>04.04.2023</w:t>
      </w:r>
      <w:r w:rsidR="00F714F6" w:rsidRPr="00F61A52">
        <w:rPr>
          <w:rFonts w:ascii="TimesNewRomanPSMT" w:eastAsia="Times New Roman" w:hAnsi="TimesNewRomanPSMT" w:cs="Times New Roman"/>
          <w:sz w:val="26"/>
          <w:lang w:eastAsia="ru-RU"/>
        </w:rPr>
        <w:t xml:space="preserve"> №</w:t>
      </w:r>
      <w:r w:rsidR="00ED12C2">
        <w:rPr>
          <w:rFonts w:ascii="TimesNewRomanPSMT" w:eastAsia="Times New Roman" w:hAnsi="TimesNewRomanPSMT" w:cs="Times New Roman"/>
          <w:sz w:val="26"/>
          <w:lang w:eastAsia="ru-RU"/>
        </w:rPr>
        <w:t xml:space="preserve"> </w:t>
      </w:r>
      <w:r w:rsidR="000C5D1D">
        <w:rPr>
          <w:rFonts w:ascii="TimesNewRomanPSMT" w:eastAsia="Times New Roman" w:hAnsi="TimesNewRomanPSMT" w:cs="Times New Roman"/>
          <w:sz w:val="26"/>
          <w:lang w:eastAsia="ru-RU"/>
        </w:rPr>
        <w:t>52</w:t>
      </w:r>
    </w:p>
    <w:p w:rsidR="00E03499" w:rsidRDefault="00E03499" w:rsidP="00716AE1">
      <w:pPr>
        <w:tabs>
          <w:tab w:val="left" w:pos="709"/>
        </w:tabs>
      </w:pPr>
    </w:p>
    <w:p w:rsidR="00E03499" w:rsidRPr="002F0FCE" w:rsidRDefault="00E03499" w:rsidP="00E03499">
      <w:p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444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онтрольно-счетной палаты </w:t>
      </w:r>
      <w:proofErr w:type="spellStart"/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>Рубцовского</w:t>
      </w:r>
      <w:proofErr w:type="spellEnd"/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br/>
        <w:t>Алтайского края</w:t>
      </w:r>
      <w:r w:rsidR="00EC46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новой редакции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12F17" w:rsidRPr="002F0FCE" w:rsidRDefault="00E03499" w:rsidP="00E03499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03499" w:rsidRPr="002F0FCE" w:rsidRDefault="00E03499" w:rsidP="004466DC">
      <w:pPr>
        <w:pStyle w:val="a3"/>
        <w:tabs>
          <w:tab w:val="left" w:pos="261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Регламент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proofErr w:type="spell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(далее –Регламент) – внутренний нормативный документ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proofErr w:type="spellStart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 района)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разработанный на основании статьи </w:t>
      </w:r>
      <w:r w:rsidR="00E03499" w:rsidRPr="00C8779D">
        <w:rPr>
          <w:rFonts w:ascii="Times New Roman" w:hAnsi="Times New Roman" w:cs="Times New Roman"/>
          <w:sz w:val="28"/>
          <w:szCs w:val="28"/>
        </w:rPr>
        <w:t>1</w:t>
      </w:r>
      <w:r w:rsidR="0094446C" w:rsidRPr="00C8779D">
        <w:rPr>
          <w:rFonts w:ascii="Times New Roman" w:hAnsi="Times New Roman" w:cs="Times New Roman"/>
          <w:sz w:val="28"/>
          <w:szCs w:val="28"/>
        </w:rPr>
        <w:t>2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4446C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proofErr w:type="spellStart"/>
      <w:r w:rsidR="00E03499" w:rsidRPr="00C8779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03499" w:rsidRPr="00C8779D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</w:t>
      </w:r>
      <w:r w:rsidR="004B034F" w:rsidRPr="00C8779D">
        <w:rPr>
          <w:rFonts w:ascii="Times New Roman" w:hAnsi="Times New Roman" w:cs="Times New Roman"/>
          <w:sz w:val="28"/>
          <w:szCs w:val="28"/>
        </w:rPr>
        <w:t>ре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шением </w:t>
      </w:r>
      <w:proofErr w:type="spellStart"/>
      <w:r w:rsidRPr="00C8779D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Pr="00C8779D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8F60BB">
        <w:rPr>
          <w:rFonts w:ascii="Times New Roman" w:hAnsi="Times New Roman" w:cs="Times New Roman"/>
          <w:sz w:val="28"/>
          <w:szCs w:val="28"/>
        </w:rPr>
        <w:t>31</w:t>
      </w:r>
      <w:r w:rsidR="00E03499" w:rsidRPr="00C8779D">
        <w:rPr>
          <w:rFonts w:ascii="Times New Roman" w:hAnsi="Times New Roman" w:cs="Times New Roman"/>
          <w:sz w:val="28"/>
          <w:szCs w:val="28"/>
        </w:rPr>
        <w:t>.</w:t>
      </w:r>
      <w:r w:rsidR="008F60BB">
        <w:rPr>
          <w:rFonts w:ascii="Times New Roman" w:hAnsi="Times New Roman" w:cs="Times New Roman"/>
          <w:sz w:val="28"/>
          <w:szCs w:val="28"/>
        </w:rPr>
        <w:t>03</w:t>
      </w:r>
      <w:r w:rsidR="0094446C" w:rsidRPr="00C8779D">
        <w:rPr>
          <w:rFonts w:ascii="Times New Roman" w:hAnsi="Times New Roman" w:cs="Times New Roman"/>
          <w:sz w:val="28"/>
          <w:szCs w:val="28"/>
        </w:rPr>
        <w:t>.202</w:t>
      </w:r>
      <w:r w:rsidR="008F60BB">
        <w:rPr>
          <w:rFonts w:ascii="Times New Roman" w:hAnsi="Times New Roman" w:cs="Times New Roman"/>
          <w:sz w:val="28"/>
          <w:szCs w:val="28"/>
        </w:rPr>
        <w:t>3</w:t>
      </w:r>
      <w:r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 w:rsidR="008F60BB">
        <w:rPr>
          <w:rFonts w:ascii="Times New Roman" w:hAnsi="Times New Roman" w:cs="Times New Roman"/>
          <w:sz w:val="28"/>
          <w:szCs w:val="28"/>
        </w:rPr>
        <w:t>15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 w:rsidR="0094446C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</w:t>
      </w:r>
      <w:r w:rsidRPr="00C8779D">
        <w:rPr>
          <w:rFonts w:ascii="Times New Roman" w:hAnsi="Times New Roman" w:cs="Times New Roman"/>
          <w:sz w:val="28"/>
          <w:szCs w:val="28"/>
        </w:rPr>
        <w:t>-</w:t>
      </w:r>
      <w:r w:rsidR="00E03499" w:rsidRPr="00C8779D">
        <w:rPr>
          <w:rFonts w:ascii="Times New Roman" w:hAnsi="Times New Roman" w:cs="Times New Roman"/>
          <w:sz w:val="28"/>
          <w:szCs w:val="28"/>
        </w:rPr>
        <w:t>счетной палате района) и определяющий содержание</w:t>
      </w:r>
      <w:r w:rsidRPr="00C8779D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 w:rsidR="00E05A65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палаты района, компетенцию и порядок работы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распределение полномочий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и </w:t>
      </w:r>
      <w:r w:rsidR="00957870">
        <w:rPr>
          <w:rFonts w:ascii="Times New Roman" w:hAnsi="Times New Roman" w:cs="Times New Roman"/>
          <w:color w:val="000000"/>
          <w:sz w:val="28"/>
          <w:szCs w:val="28"/>
        </w:rPr>
        <w:t>аппаратом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порядок подготовки и проведения контрольных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и иные вопросы внутренней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45410E" w:rsidRP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инспектор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должностными лицами </w:t>
      </w:r>
      <w:r w:rsidR="00E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2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(далее – «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района»)</w:t>
      </w:r>
      <w:r w:rsid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535F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Регламент утверждается председателем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вступает в силу в день, следующий за днем утверждения.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3. Регламент размещается 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94446C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94446C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4446C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446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4446C">
        <w:rPr>
          <w:rFonts w:ascii="Times New Roman" w:hAnsi="Times New Roman" w:cs="Times New Roman"/>
          <w:sz w:val="28"/>
          <w:szCs w:val="28"/>
        </w:rPr>
        <w:t>«К</w:t>
      </w:r>
      <w:r w:rsidR="0094446C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94446C">
        <w:rPr>
          <w:rFonts w:ascii="Times New Roman" w:hAnsi="Times New Roman" w:cs="Times New Roman"/>
          <w:sz w:val="28"/>
          <w:szCs w:val="28"/>
        </w:rPr>
        <w:t>счетная палата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6C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4446C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446C">
        <w:rPr>
          <w:rFonts w:ascii="Times New Roman" w:hAnsi="Times New Roman" w:cs="Times New Roman"/>
          <w:sz w:val="28"/>
          <w:szCs w:val="28"/>
        </w:rPr>
        <w:t xml:space="preserve">»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и доводится до сведения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всех должностных лиц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174700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В соответствии с требованиями Федерального закона от 07.02.2011 № 6-ФЗ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и деятельности контрольно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-сче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тных органов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 и муниципаль</w:t>
      </w:r>
      <w:r w:rsidR="0094446C">
        <w:rPr>
          <w:rFonts w:ascii="Times New Roman" w:hAnsi="Times New Roman" w:cs="Times New Roman"/>
          <w:color w:val="000000"/>
          <w:sz w:val="28"/>
          <w:szCs w:val="28"/>
        </w:rPr>
        <w:t>ных образований» и Положения о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в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разрабатываются и действуют</w:t>
      </w:r>
      <w:r w:rsidR="00174700" w:rsidRPr="00174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700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организации деятельности</w:t>
      </w:r>
      <w:r w:rsidR="001747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внешнего муниципального финансового контроля. </w:t>
      </w:r>
    </w:p>
    <w:p w:rsidR="00175103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организации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определяют принципы, характеристики, правила 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организации и осуществления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4446C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методологического обеспечения, планирования работы, подготовки отчетов и других видов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:rsidR="002F0FCE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внешнего муниципального финансового контроля,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осуществляемого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района, устанавливают принципы,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характеристики, правила и процедуры осуществления контрольной и экспертно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района. Стандарты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являются обязательными для исполнения всеми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5. По иным вопросам деятельности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неурегулированным внутренними нормативными документами, указанными в пунктах 1 и 4</w:t>
      </w:r>
      <w:r w:rsidR="004B0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издаются распоряжения, обязательные для исполнения 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2F0FCE" w:rsidRDefault="002F0FCE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6. Неисполнение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 является нарушением служебной дисциплины и влечет за собой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ответственность, установленную законодательством.</w:t>
      </w:r>
    </w:p>
    <w:p w:rsidR="00926D31" w:rsidRDefault="00926D3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081" w:rsidRPr="00C8779D" w:rsidRDefault="00E03499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="00E05A6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</w:t>
      </w:r>
      <w:r w:rsidR="008D513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района, </w:t>
      </w:r>
      <w:r w:rsidR="00175103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5A6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</w:t>
      </w:r>
      <w:r w:rsidR="00B864AF" w:rsidRPr="00C87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5135" w:rsidRDefault="008D5135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081" w:rsidRDefault="00C8779D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84F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E03499" w:rsidRPr="00C8779D">
        <w:rPr>
          <w:rFonts w:ascii="Times New Roman" w:hAnsi="Times New Roman" w:cs="Times New Roman"/>
          <w:sz w:val="28"/>
          <w:szCs w:val="28"/>
        </w:rPr>
        <w:t>статьей 4 Положения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входит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и аппарат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:rsidR="0006655F" w:rsidRDefault="00784F63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6655F">
        <w:rPr>
          <w:rFonts w:ascii="Times New Roman" w:hAnsi="Times New Roman" w:cs="Times New Roman"/>
          <w:sz w:val="28"/>
          <w:szCs w:val="28"/>
        </w:rPr>
        <w:t>К</w:t>
      </w:r>
      <w:r w:rsidR="001074EC" w:rsidRPr="001074EC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>
        <w:rPr>
          <w:sz w:val="27"/>
          <w:szCs w:val="27"/>
        </w:rPr>
        <w:t>: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655F" w:rsidRDefault="00B864AF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0665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64AF" w:rsidRPr="00190F2E" w:rsidRDefault="00B864AF" w:rsidP="00C8779D">
      <w:pPr>
        <w:pStyle w:val="a3"/>
        <w:tabs>
          <w:tab w:val="left" w:pos="709"/>
          <w:tab w:val="left" w:pos="2610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утверждает Регламент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утверждает план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к нему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годовой отчет о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подписывает представления и предписания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Собранию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органах   Российской    Федерации, государственных    органах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  органах   местного   самоуправления;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утверждает   структуру и штатное расписание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структурных подразделениях и должностные инструкции работников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C8779D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</w:t>
      </w:r>
      <w:r w:rsidR="00B864AF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Pr="00190F2E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4AF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издает правовые акты (распоряжения) по вопросам организации деятельности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AF" w:rsidRDefault="00B864AF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35F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редседатель Контрольно-счетной палаты района вправе, в свое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отсутствие, возложить исполнение своих обязанностей на </w:t>
      </w:r>
      <w:r w:rsidR="002B3263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</w:p>
    <w:p w:rsidR="00784F63" w:rsidRDefault="00B864AF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инспектор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Собрания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комиссий,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координационных и совещательных органов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DD4" w:rsidRDefault="00784F63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F1C">
        <w:rPr>
          <w:rFonts w:ascii="Times New Roman" w:hAnsi="Times New Roman" w:cs="Times New Roman"/>
          <w:sz w:val="28"/>
          <w:szCs w:val="28"/>
        </w:rPr>
        <w:t>3</w:t>
      </w:r>
      <w:r w:rsidR="001074EC">
        <w:rPr>
          <w:rFonts w:ascii="Times New Roman" w:hAnsi="Times New Roman" w:cs="Times New Roman"/>
          <w:sz w:val="28"/>
          <w:szCs w:val="28"/>
        </w:rPr>
        <w:t xml:space="preserve">. </w:t>
      </w:r>
      <w:r w:rsidR="001074EC" w:rsidRPr="001074EC">
        <w:rPr>
          <w:rFonts w:ascii="Times New Roman" w:hAnsi="Times New Roman" w:cs="Times New Roman"/>
          <w:sz w:val="28"/>
          <w:szCs w:val="28"/>
        </w:rPr>
        <w:t>Аппарат</w:t>
      </w:r>
      <w:r w:rsidR="001074EC">
        <w:rPr>
          <w:rFonts w:ascii="Times New Roman" w:hAnsi="Times New Roman" w:cs="Times New Roman"/>
          <w:sz w:val="28"/>
          <w:szCs w:val="28"/>
        </w:rPr>
        <w:t xml:space="preserve"> 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1074EC">
        <w:rPr>
          <w:rFonts w:ascii="Times New Roman" w:hAnsi="Times New Roman" w:cs="Times New Roman"/>
          <w:sz w:val="28"/>
          <w:szCs w:val="28"/>
        </w:rPr>
        <w:t>Рубцовского</w:t>
      </w:r>
      <w:r w:rsidR="001074EC" w:rsidRPr="001074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DD4">
        <w:rPr>
          <w:rFonts w:ascii="Times New Roman" w:hAnsi="Times New Roman" w:cs="Times New Roman"/>
          <w:sz w:val="28"/>
          <w:szCs w:val="28"/>
        </w:rPr>
        <w:t xml:space="preserve">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35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состоит из 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4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штатных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64AF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Основными задачами аппарата Кон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трольно-счетной палаты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являются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 и непосредственное проведение внешнего муниципального финансового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 в пределах компетенции Контрольно-счетной палаты района. Структура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аппарата Контрольно-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счетной палаты района включает в себя 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BB">
        <w:rPr>
          <w:rFonts w:ascii="Times New Roman" w:hAnsi="Times New Roman" w:cs="Times New Roman"/>
          <w:color w:val="000000"/>
          <w:sz w:val="28"/>
          <w:szCs w:val="28"/>
        </w:rPr>
        <w:t xml:space="preserve"> и ведущего бухгалтера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района.</w:t>
      </w:r>
    </w:p>
    <w:p w:rsidR="00926D31" w:rsidRDefault="00926D31" w:rsidP="00C8779D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F459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Права, обязанности и ответственность инспектора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района, условия прохождения им муниципальной службы определяются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25-ФЗ «О муниципальной службе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E03499"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343A3" w:rsidRP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A3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499"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законом Алтайского края от 07.12.2007 № 134-ЗС «О муниципальной службе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Алтайском крае», Положением о </w:t>
      </w:r>
      <w:r w:rsidR="000665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палате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</w:t>
      </w:r>
      <w:r w:rsidR="009343A3" w:rsidRPr="0093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шением </w:t>
      </w:r>
      <w:proofErr w:type="spellStart"/>
      <w:r w:rsidR="009343A3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от </w:t>
      </w:r>
      <w:r w:rsidR="00E302CD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343A3" w:rsidRPr="00C8779D">
        <w:rPr>
          <w:rFonts w:ascii="Times New Roman" w:hAnsi="Times New Roman" w:cs="Times New Roman"/>
          <w:sz w:val="28"/>
          <w:szCs w:val="28"/>
        </w:rPr>
        <w:t>.</w:t>
      </w:r>
      <w:r w:rsidR="00E302CD">
        <w:rPr>
          <w:rFonts w:ascii="Times New Roman" w:hAnsi="Times New Roman" w:cs="Times New Roman"/>
          <w:sz w:val="28"/>
          <w:szCs w:val="28"/>
        </w:rPr>
        <w:t>03.2023</w:t>
      </w:r>
      <w:r w:rsidR="009343A3"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 w:rsidR="00E302CD">
        <w:rPr>
          <w:rFonts w:ascii="Times New Roman" w:hAnsi="Times New Roman" w:cs="Times New Roman"/>
          <w:sz w:val="28"/>
          <w:szCs w:val="28"/>
        </w:rPr>
        <w:t>15</w:t>
      </w:r>
      <w:r w:rsidR="009343A3" w:rsidRPr="00C8779D">
        <w:rPr>
          <w:rFonts w:ascii="Times New Roman" w:hAnsi="Times New Roman" w:cs="Times New Roman"/>
          <w:sz w:val="28"/>
          <w:szCs w:val="28"/>
        </w:rPr>
        <w:t>,</w:t>
      </w:r>
      <w:r w:rsidR="00934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Алтайского края,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</w:t>
      </w:r>
      <w:r w:rsidR="009343A3">
        <w:rPr>
          <w:rFonts w:ascii="TimesNewRomanPSMT" w:hAnsi="TimesNewRomanPSMT"/>
          <w:color w:val="000000"/>
          <w:sz w:val="28"/>
          <w:szCs w:val="28"/>
        </w:rPr>
        <w:t>ий</w:t>
      </w:r>
      <w:proofErr w:type="spellEnd"/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настоящим Регламентом,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стандартами Контрольно-счетной палаты района, 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внутренними нормативными документами Контрольно-счетной палаты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0BB" w:rsidRDefault="008F60BB" w:rsidP="008F60BB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>Права, обязанности и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ведущего бухгалтера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</w:t>
      </w:r>
      <w:r w:rsidR="000C5D1D" w:rsidRPr="002F0FC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 w:rsidR="000C5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D1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Алтайского края, </w:t>
      </w:r>
      <w:r w:rsidR="000C5D1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C5D1D" w:rsidRPr="002F0FCE">
        <w:rPr>
          <w:rFonts w:ascii="TimesNewRomanPSMT" w:hAnsi="TimesNewRomanPSMT"/>
          <w:color w:val="000000"/>
          <w:sz w:val="28"/>
          <w:szCs w:val="28"/>
        </w:rPr>
        <w:t>Рубцовск</w:t>
      </w:r>
      <w:r w:rsidR="000C5D1D">
        <w:rPr>
          <w:rFonts w:ascii="TimesNewRomanPSMT" w:hAnsi="TimesNewRomanPSMT"/>
          <w:color w:val="000000"/>
          <w:sz w:val="28"/>
          <w:szCs w:val="28"/>
        </w:rPr>
        <w:t>ий</w:t>
      </w:r>
      <w:proofErr w:type="spellEnd"/>
      <w:r w:rsidR="000C5D1D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0C5D1D" w:rsidRPr="002F0FCE">
        <w:rPr>
          <w:rFonts w:ascii="Times New Roman" w:hAnsi="Times New Roman" w:cs="Times New Roman"/>
          <w:color w:val="000000"/>
          <w:sz w:val="28"/>
          <w:szCs w:val="28"/>
        </w:rPr>
        <w:t>, настоящим Регламентом</w:t>
      </w:r>
      <w:r w:rsidR="00FD71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CD" w:rsidRPr="00FD7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1CD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внутренними нормативными документами Контрольно-счетной палаты района</w:t>
      </w:r>
      <w:r w:rsidR="000C5D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5D1D" w:rsidRPr="000C5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D1D">
        <w:rPr>
          <w:rFonts w:ascii="Times New Roman" w:hAnsi="Times New Roman" w:cs="Times New Roman"/>
          <w:color w:val="000000"/>
          <w:sz w:val="28"/>
          <w:szCs w:val="28"/>
        </w:rPr>
        <w:t>трудовым договором и должностной инструкцией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31" w:rsidRPr="0006655F" w:rsidRDefault="00AD4B87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E03499"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Контрольно-счетной палаты района</w:t>
      </w:r>
    </w:p>
    <w:p w:rsidR="0006655F" w:rsidRPr="0006655F" w:rsidRDefault="0006655F" w:rsidP="00C8779D">
      <w:pPr>
        <w:pStyle w:val="a3"/>
        <w:tabs>
          <w:tab w:val="left" w:pos="2610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59F" w:rsidRPr="008A6ECB" w:rsidRDefault="00926D31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77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 Контрольно-счетной палаты района устанавливаются в соответствии с Бюджетным кодексом Российской Федерации,</w:t>
      </w:r>
      <w:r w:rsidR="0000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55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</w:t>
      </w:r>
      <w:r w:rsidR="000665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0018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палате </w:t>
      </w:r>
      <w:proofErr w:type="spellStart"/>
      <w:r w:rsidR="0000184A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43A3" w:rsidRPr="0093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шением </w:t>
      </w:r>
      <w:proofErr w:type="spellStart"/>
      <w:r w:rsidR="009343A3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9343A3" w:rsidRPr="008A6ECB">
        <w:rPr>
          <w:rFonts w:ascii="Times New Roman" w:hAnsi="Times New Roman" w:cs="Times New Roman"/>
          <w:sz w:val="28"/>
          <w:szCs w:val="28"/>
        </w:rPr>
        <w:t xml:space="preserve">от </w:t>
      </w:r>
      <w:r w:rsidR="00D2421B">
        <w:rPr>
          <w:rFonts w:ascii="Times New Roman" w:hAnsi="Times New Roman" w:cs="Times New Roman"/>
          <w:sz w:val="28"/>
          <w:szCs w:val="28"/>
        </w:rPr>
        <w:t>31</w:t>
      </w:r>
      <w:r w:rsidR="009343A3" w:rsidRPr="008A6ECB">
        <w:rPr>
          <w:rFonts w:ascii="Times New Roman" w:hAnsi="Times New Roman" w:cs="Times New Roman"/>
          <w:sz w:val="28"/>
          <w:szCs w:val="28"/>
        </w:rPr>
        <w:t>.</w:t>
      </w:r>
      <w:r w:rsidR="00D2421B">
        <w:rPr>
          <w:rFonts w:ascii="Times New Roman" w:hAnsi="Times New Roman" w:cs="Times New Roman"/>
          <w:sz w:val="28"/>
          <w:szCs w:val="28"/>
        </w:rPr>
        <w:t>03</w:t>
      </w:r>
      <w:r w:rsidR="009343A3" w:rsidRPr="008A6ECB">
        <w:rPr>
          <w:rFonts w:ascii="Times New Roman" w:hAnsi="Times New Roman" w:cs="Times New Roman"/>
          <w:sz w:val="28"/>
          <w:szCs w:val="28"/>
        </w:rPr>
        <w:t>.202</w:t>
      </w:r>
      <w:r w:rsidR="00D2421B">
        <w:rPr>
          <w:rFonts w:ascii="Times New Roman" w:hAnsi="Times New Roman" w:cs="Times New Roman"/>
          <w:sz w:val="28"/>
          <w:szCs w:val="28"/>
        </w:rPr>
        <w:t>3</w:t>
      </w:r>
      <w:r w:rsidR="009343A3" w:rsidRPr="008A6ECB">
        <w:rPr>
          <w:rFonts w:ascii="Times New Roman" w:hAnsi="Times New Roman" w:cs="Times New Roman"/>
          <w:sz w:val="28"/>
          <w:szCs w:val="28"/>
        </w:rPr>
        <w:t xml:space="preserve"> № </w:t>
      </w:r>
      <w:r w:rsidR="00D2421B">
        <w:rPr>
          <w:rFonts w:ascii="Times New Roman" w:hAnsi="Times New Roman" w:cs="Times New Roman"/>
          <w:sz w:val="28"/>
          <w:szCs w:val="28"/>
        </w:rPr>
        <w:t>15</w:t>
      </w:r>
      <w:r w:rsidR="00E03499" w:rsidRPr="008A6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700" w:rsidRDefault="008A6ECB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499" w:rsidRPr="008A6ECB">
        <w:rPr>
          <w:rFonts w:ascii="Times New Roman" w:hAnsi="Times New Roman" w:cs="Times New Roman"/>
          <w:sz w:val="28"/>
          <w:szCs w:val="28"/>
        </w:rPr>
        <w:t>Деятельность Контрольно-счетной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8A6ECB">
        <w:rPr>
          <w:rFonts w:ascii="Times New Roman" w:hAnsi="Times New Roman" w:cs="Times New Roman"/>
          <w:sz w:val="28"/>
          <w:szCs w:val="28"/>
        </w:rPr>
        <w:t>палаты района</w:t>
      </w:r>
      <w:r w:rsidR="009343A3" w:rsidRPr="008A6ECB">
        <w:rPr>
          <w:rFonts w:ascii="Times New Roman" w:hAnsi="Times New Roman" w:cs="Times New Roman"/>
          <w:sz w:val="28"/>
          <w:szCs w:val="28"/>
        </w:rPr>
        <w:t>,</w:t>
      </w:r>
      <w:r w:rsidR="00E03499" w:rsidRPr="008A6ECB">
        <w:rPr>
          <w:rFonts w:ascii="Times New Roman" w:hAnsi="Times New Roman" w:cs="Times New Roman"/>
          <w:sz w:val="28"/>
          <w:szCs w:val="28"/>
        </w:rPr>
        <w:t xml:space="preserve"> как органа внешнего муниципального финансового контроля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174700" w:rsidRPr="008A6ECB">
        <w:rPr>
          <w:rFonts w:ascii="Times New Roman" w:hAnsi="Times New Roman" w:cs="Times New Roman"/>
          <w:sz w:val="28"/>
          <w:szCs w:val="28"/>
        </w:rPr>
        <w:t>направлена на осуществление следующих полномочий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655F" w:rsidRDefault="0017470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осуществление контроля за законностью и эффективностью использования средств местного бюджета, а также иных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в случаях, предусмотренных законодательством Российской Федерации;</w:t>
      </w:r>
    </w:p>
    <w:p w:rsidR="00195D3A" w:rsidRDefault="008A6ECB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</w:t>
      </w:r>
      <w:r w:rsidR="00AD4B87" w:rsidRPr="003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95D3A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   исполнения   и   контроля  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Рубцовское</w:t>
      </w:r>
      <w:proofErr w:type="spellEnd"/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Собрание депутатов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AD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B87" w:rsidRPr="00190F2E" w:rsidRDefault="00195D3A" w:rsidP="00195D3A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компетенции </w:t>
      </w:r>
      <w:r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Собрания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2E6" w:rsidRDefault="00E03499" w:rsidP="00C8779D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Контрольная и экспертно-аналитическая деятельность Контрольно</w:t>
      </w:r>
      <w:r w:rsidR="000A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района</w:t>
      </w:r>
      <w:r w:rsidR="00B47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0370" w:rsidRDefault="00E03499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1. Внешний муниципальный финансовый контроль осуществляется Контрольно-счетной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в форме контрольных и экспертно-аналитических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Контрольные и экспертно-аналитические мероприятия проводятся Контрольно-счетной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на основании утвержденного годового плана работы Контрольно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01E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наделенными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правом проведения контрольных и экспертно-аналитических мероприятий, являются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атель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 Контрольно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90370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со статьей </w:t>
      </w:r>
      <w:r w:rsidR="008A6710" w:rsidRPr="008A6ECB">
        <w:rPr>
          <w:rFonts w:ascii="Times New Roman" w:hAnsi="Times New Roman" w:cs="Times New Roman"/>
          <w:sz w:val="28"/>
          <w:szCs w:val="28"/>
        </w:rPr>
        <w:t>20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2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заключенных соглашений о сотрудничестве и взаимодействии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0370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3. Порядок подготовки к проведению контрольного мероприятия, общие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контрольного мероприятия, оформление результатов контрольного мероприятия,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экспертно-аналитических мероприятий и оформление их результатов,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общие требования и принципы проведения экспертизы проектов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муниципальной власти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Алтайского края,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проектов изменений в них, организацию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предварительного контроля формирования и последующего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исполнения районного бюджета, и иные вопросы подготовки и проведения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определяются соответствующими стандартами внешнего муниципального финансового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контроля, утвержденными Контрольно-счетной палатой района.</w:t>
      </w:r>
    </w:p>
    <w:p w:rsidR="00CD47DF" w:rsidRDefault="00A90370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4. По результатам проведенного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7DF" w:rsidRP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контрольного мероприятия утверждается председателем 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EC" w:rsidRDefault="00E03499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отчет или заключение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2EC" w:rsidRPr="0021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или заключение о результатах 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2102EC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председателем 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CD" w:rsidRDefault="00CD47DF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EC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Датой окончания контрольного и экспертно-аналитического мероприятия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является дата утверждения председа</w:t>
      </w:r>
      <w:r w:rsidR="004811F6">
        <w:rPr>
          <w:rFonts w:ascii="Times New Roman" w:hAnsi="Times New Roman" w:cs="Times New Roman"/>
          <w:color w:val="000000"/>
          <w:sz w:val="28"/>
          <w:szCs w:val="28"/>
        </w:rPr>
        <w:t>телем Контрольно-счетной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отчета или заключения. Отчеты о результатах контрольных и экспертно-аналитических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направляются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Главе района и </w:t>
      </w:r>
      <w:proofErr w:type="spellStart"/>
      <w:r w:rsidR="00A90370" w:rsidRPr="002F0FCE">
        <w:rPr>
          <w:rFonts w:ascii="TimesNewRomanPSMT" w:hAnsi="TimesNewRomanPSMT"/>
          <w:color w:val="000000"/>
          <w:sz w:val="28"/>
          <w:szCs w:val="28"/>
        </w:rPr>
        <w:t>Рубцовско</w:t>
      </w:r>
      <w:r w:rsidR="00A90370">
        <w:rPr>
          <w:rFonts w:ascii="TimesNewRomanPSMT" w:hAnsi="TimesNewRomanPSMT"/>
          <w:color w:val="000000"/>
          <w:sz w:val="28"/>
          <w:szCs w:val="28"/>
        </w:rPr>
        <w:t>му</w:t>
      </w:r>
      <w:proofErr w:type="spellEnd"/>
      <w:r w:rsidR="00A903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F935CD" w:rsidRDefault="008A6ECB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</w:t>
      </w:r>
      <w:r w:rsidR="000575D9" w:rsidRPr="005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</w:t>
      </w:r>
    </w:p>
    <w:p w:rsidR="00F935CD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представления может быть продлен по решению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предписания может быть продлен по решению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представления или предписания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При наличии в материалах контрольного (экспертно-аналитического) мероприятия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данных, указывающих на событие административного правонарушения,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возбуждается дело об административном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правонарушении.</w:t>
      </w:r>
    </w:p>
    <w:p w:rsidR="0045410E" w:rsidRDefault="00BA3A6C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</w:t>
      </w:r>
      <w:r w:rsidR="000575D9" w:rsidRPr="005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Рубцовский</w:t>
      </w:r>
      <w:proofErr w:type="spellEnd"/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10E" w:rsidRDefault="009259A0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8. Контроль выполнения представлений, предписаний и иных документов, оформляемых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контрольных и экспертно-аналитических мероприятий, 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порядке и сроки, установленные соответствующими стандартами Контрольно-счетной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района.</w:t>
      </w:r>
    </w:p>
    <w:p w:rsidR="009E4A44" w:rsidRDefault="009259A0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9. Контрольно-счетная палата района вправе направлять органам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организациям, в отношении которых она осуществляет внешний муниципальный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контроль, а также органам исполнительной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и их структурным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подразделениям запросы о предоставлении информации, документов и материалов,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необходимых для проведения контрольных и экспертно-аналитических мероприятий.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Запросы подписываются председателем Контрольно-счетной палаты района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направляются соответствующему органу, организации или должностному лицу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использованием Единой системы электронного документооборота или почтовым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вручении. Контрольно-счетная палата района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вправе пользоваться информационными системами и ресурсами, доступ к которым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="009E4A44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иными органами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="009E4A44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 Полученные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пользования указанными информационными системами и ресурсами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данные и информация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подлежат защите от случайного или преднамеренного воздействия в соответствии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45410E" w:rsidRDefault="0045410E" w:rsidP="00C8779D">
      <w:pPr>
        <w:pStyle w:val="a3"/>
        <w:tabs>
          <w:tab w:val="left" w:pos="709"/>
          <w:tab w:val="left" w:pos="2610"/>
        </w:tabs>
        <w:ind w:left="0" w:firstLine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1C" w:rsidRDefault="000A673D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5F1C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Внутренние вопросы деятельности Контрольно-счетной палаты</w:t>
      </w:r>
      <w:r w:rsidR="0033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5F1C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335F1C" w:rsidRPr="0033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5AA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Контрольно-счетной палаты</w:t>
      </w:r>
      <w:r w:rsidR="00A9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53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16AE1" w:rsidRDefault="00716AE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65AA" w:rsidRDefault="00A965AA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Планирование работы Контрольно-счетной палаты</w:t>
      </w:r>
      <w:r w:rsidR="005E74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статьей </w:t>
      </w:r>
      <w:r w:rsidR="00DA00AE" w:rsidRPr="009259A0">
        <w:rPr>
          <w:rFonts w:ascii="Times New Roman" w:hAnsi="Times New Roman" w:cs="Times New Roman"/>
          <w:sz w:val="28"/>
          <w:szCs w:val="28"/>
        </w:rPr>
        <w:t>11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0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с учетом разрабатываемых стандартов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внутренних нормативных документов.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деятельности производится Контрольно-счетной палатой района в целях организации осуществления внешнего 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контроля, обеспечения выполнения законодательно установленных полномочий.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Планирование осуществляется с учетом направлений деятельности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района, стратегических целей и задач экономической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бюджетной политики государства, основных направлений бюджетной и 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программ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Планирование деятельности Контрольно-счетной палаты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результатов ранее проведенных контрольных 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мероприятий, а также на основании поручений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предложений Главы района.</w:t>
      </w:r>
    </w:p>
    <w:p w:rsidR="00ED544D" w:rsidRDefault="00A965AA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района осуществляет свою деятельность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основе годового плана работы, который утверждается председателем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 до 30 декабря года, предшествующего планируемому.</w:t>
      </w:r>
      <w:r w:rsidR="00D9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 работы включает в себя мероприятия по полномочиям, осуществляемым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палатой района в соответствии с Положением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района, а также мероприятия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обеспечению деятельности Контрольно-счетной палаты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годовой план работы Контрольно-счетной палаты района объектов контрольных мероприятий, не соответствующих требованиям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2F8A" w:rsidRPr="00732502">
        <w:rPr>
          <w:rFonts w:ascii="Times New Roman" w:hAnsi="Times New Roman" w:cs="Times New Roman"/>
          <w:sz w:val="28"/>
          <w:szCs w:val="28"/>
        </w:rPr>
        <w:t>2</w:t>
      </w:r>
      <w:r w:rsidRPr="00732502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72F8A" w:rsidRPr="00732502">
        <w:rPr>
          <w:rFonts w:ascii="Times New Roman" w:hAnsi="Times New Roman" w:cs="Times New Roman"/>
          <w:sz w:val="28"/>
          <w:szCs w:val="28"/>
        </w:rPr>
        <w:t>8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района.</w:t>
      </w:r>
      <w:r w:rsidR="007F29AA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работы утверждается распоряжением </w:t>
      </w:r>
      <w:r w:rsidR="00A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E45A3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района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A72F8A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A72F8A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A72F8A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2F8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72F8A">
        <w:rPr>
          <w:rFonts w:ascii="Times New Roman" w:hAnsi="Times New Roman" w:cs="Times New Roman"/>
          <w:sz w:val="28"/>
          <w:szCs w:val="28"/>
        </w:rPr>
        <w:t>«К</w:t>
      </w:r>
      <w:r w:rsidR="00A72F8A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A72F8A">
        <w:rPr>
          <w:rFonts w:ascii="Times New Roman" w:hAnsi="Times New Roman" w:cs="Times New Roman"/>
          <w:sz w:val="28"/>
          <w:szCs w:val="28"/>
        </w:rPr>
        <w:t>счетная палата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8A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A72F8A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2F8A">
        <w:rPr>
          <w:rFonts w:ascii="Times New Roman" w:hAnsi="Times New Roman" w:cs="Times New Roman"/>
          <w:sz w:val="28"/>
          <w:szCs w:val="28"/>
        </w:rPr>
        <w:t>»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информационно-телекоммуникационной сети «Интернет» информации о деятельности 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proofErr w:type="spellStart"/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44D" w:rsidRDefault="00ED544D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формировании проекта плана работы рассматриваются: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 Счетной палаты Алтайского края, Совета контрольно-счетных органов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Счетной палате Алтайского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предложения Главы</w:t>
      </w:r>
      <w:r w:rsidR="00DE4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AB5A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5A98" w:rsidRPr="00CD2FF2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AB5A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5A98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B5A98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мероприятий.</w:t>
      </w:r>
    </w:p>
    <w:p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F1C" w:rsidRP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Порядок рассмотрения поручений, запросов, обращений о проведении контрольных и экспертно-аналитических мероприятий</w:t>
      </w:r>
    </w:p>
    <w:p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Default="00732502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E03499" w:rsidRPr="00732502">
        <w:rPr>
          <w:rFonts w:ascii="Times New Roman" w:hAnsi="Times New Roman" w:cs="Times New Roman"/>
          <w:sz w:val="28"/>
          <w:szCs w:val="28"/>
        </w:rPr>
        <w:t>1</w:t>
      </w:r>
      <w:r w:rsidR="00A72F8A" w:rsidRPr="00732502">
        <w:rPr>
          <w:rFonts w:ascii="Times New Roman" w:hAnsi="Times New Roman" w:cs="Times New Roman"/>
          <w:sz w:val="28"/>
          <w:szCs w:val="28"/>
        </w:rPr>
        <w:t>1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716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поступившие в Контрольно-счетную палату района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 Счетной палаты Алтайского края, Совета контрольно-счетных органов при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палате Алтайского края,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proofErr w:type="spellStart"/>
      <w:r w:rsidR="006C4E5B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предложения Главы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E5B" w:rsidRPr="00CD2FF2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подлежат рассмотрению Контрольно-счетной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поступлении в Контрольно-счетную палату района поручений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Собрания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предложений Главы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E5B" w:rsidRP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</w:t>
      </w:r>
      <w:proofErr w:type="spellStart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E5B" w:rsidRPr="00CD2FF2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или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аналитического мероприятия Контрольно-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вышеуказанные поручения и предложения в течение 10 календарных дней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дня их поступления.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Рубцовско</w:t>
      </w:r>
      <w:r>
        <w:rPr>
          <w:rFonts w:ascii="TimesNewRomanPSMT" w:hAnsi="TimesNewRomanPSMT"/>
          <w:color w:val="000000"/>
          <w:sz w:val="28"/>
          <w:szCs w:val="28"/>
        </w:rPr>
        <w:t>му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Главе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комиссиям и депутатам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E5B" w:rsidRPr="00CD2FF2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течение 10 календарных дней со дня принятия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соответствующего решения направляется информация о принятом решении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сроках проведения соответствующего мероприятия.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1A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поступлении в Контрольно-счетную палату района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Алтайского края, Совета контрольно-счетных органов при 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края,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экспертно-аналитических мероприятий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установленный законодательством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обращение и готовит ответ.</w:t>
      </w:r>
    </w:p>
    <w:p w:rsidR="005A2C9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1A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Ответ на обращение направляется Контрольно-счетной палатой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соответствующему адресату в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:rsidR="007640E8" w:rsidRDefault="005A2C9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Если в соответствии с поступившим обращением вносится предложение 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контрольного или экспертно-аналитического мероприятия, то одновременно вносятся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изменения в годовой план работы Контрольно-счетной палаты района.</w:t>
      </w:r>
    </w:p>
    <w:p w:rsidR="00BC5519" w:rsidRDefault="00732502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4. Общий контроль исполнения годового плана работы Контрольно-счетной палаты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района осуществляет председатель Кон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>трольно-счетной палаты района.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Pr="000A673D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A673D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Жалобы на действия (бездействие) должностных лиц Контрольно-счетной</w:t>
      </w:r>
      <w:r w:rsidR="005A2C98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палаты </w:t>
      </w:r>
      <w:r w:rsidR="005F4A7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2C98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F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Жалобы на действия (бездействие) должностных лиц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рассматриваются </w:t>
      </w:r>
      <w:proofErr w:type="spellStart"/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Рубцовским</w:t>
      </w:r>
      <w:proofErr w:type="spellEnd"/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Собранием депутатов</w:t>
      </w:r>
      <w:r w:rsidR="0036392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и в сроки, 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Алтайского края</w:t>
      </w:r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</w:t>
      </w:r>
      <w:proofErr w:type="spellStart"/>
      <w:r w:rsidR="00363923">
        <w:rPr>
          <w:rFonts w:ascii="Times New Roman" w:hAnsi="Times New Roman" w:cs="Times New Roman"/>
          <w:color w:val="000000"/>
          <w:sz w:val="28"/>
          <w:szCs w:val="28"/>
        </w:rPr>
        <w:t>Рубцовский</w:t>
      </w:r>
      <w:proofErr w:type="spellEnd"/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23" w:rsidRDefault="00363923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E0B" w:rsidRPr="00D57E0B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ведения дел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Контрольно-счетной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палате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5A2C98" w:rsidRPr="00363923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AA5B0C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Порядок работы в Контрольно-счетной палате района с несекретными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служебными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ументами (входящими и исходящими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), в том числе порядок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осуществления контроля за исполнением документов, формирования и оформления дел,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подготовки и передачи служебных документов несекретного делопроизводства на хранение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архив определяется Инструкцией по делопроизводству в </w:t>
      </w:r>
      <w:r w:rsidR="00AC68E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2C98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 иными внутренними нормативными документами Контрольно-счетной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</w:t>
      </w:r>
      <w:r w:rsidR="00FE3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40E8" w:rsidRDefault="005A2C98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A5B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2. Ведение секретного делопроизводства и организация комплекса мероприятий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обеспечению сохранности информационных ресурсов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осуществляется в соответствии с Федеральным законом от 27.07.2006 №149-ФЗ «Об информации, информационных технологиях и о защите информации»,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21.07.1993 № 5485-1 «О государственной тайне» и 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0E8" w:rsidRPr="00D57E0B" w:rsidRDefault="00335F1C" w:rsidP="00C8779D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Учет результатов деятельности и отчетность о деятельности Контрольно</w:t>
      </w:r>
      <w:r w:rsidR="005A2C98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счетной палаты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0E8" w:rsidRDefault="005A2C98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B0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проведенных контрольных и экспертно-аналитических мероприятиях,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иной деятельности Контрольно-счетной палаты района отражается в годовом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отчете о работе Контрольно-счетной палаты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0E8" w:rsidRDefault="00E03499" w:rsidP="00AA5B0C">
      <w:pPr>
        <w:pStyle w:val="a3"/>
        <w:numPr>
          <w:ilvl w:val="0"/>
          <w:numId w:val="6"/>
        </w:numPr>
        <w:tabs>
          <w:tab w:val="left" w:pos="2610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с обращениями граждан в</w:t>
      </w:r>
      <w:r w:rsidR="005A2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Контрольно-счетной палате района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C98" w:rsidRDefault="005A2C98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D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 Обращения граждан, поступившие в Контрольно-счетную палату</w:t>
      </w:r>
      <w:r w:rsidR="0076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49">
        <w:rPr>
          <w:rFonts w:ascii="Times New Roman" w:hAnsi="Times New Roman" w:cs="Times New Roman"/>
          <w:color w:val="000000"/>
          <w:sz w:val="28"/>
          <w:szCs w:val="28"/>
        </w:rPr>
        <w:t>района по вопросам, входящих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компетенцию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района (далее – «письменное обращение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»), рассматриваются Контрольно-счетной палатой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в течение 30 дней со дня их регистрации.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срок рассмотрения письменного обращения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F1C">
        <w:rPr>
          <w:rFonts w:ascii="Times New Roman" w:hAnsi="Times New Roman" w:cs="Times New Roman"/>
          <w:color w:val="000000"/>
          <w:sz w:val="28"/>
          <w:szCs w:val="28"/>
        </w:rPr>
        <w:t>продлен председателем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но не более чем на 30 дней,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уведомлением о продлении срока гражданина, направившего обращение,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указанием причин продления срока.</w:t>
      </w:r>
    </w:p>
    <w:p w:rsidR="007640E8" w:rsidRDefault="005A2C98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11D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обращение, содержащее вопросы, решение которых не входит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Контрольно-счетной палаты района, направляется в течение 7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 дня регистрации в соответствующий орган или соответствующему должностному лицу,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компетенцию которых входит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поставленных в обращении вопросов</w:t>
      </w:r>
      <w:r w:rsidR="00EF05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8B1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направивший обращение, уведомляется о переадресации своего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предусмотренных Федеральным законом от 02.05.2006 № 59-ФЗ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граждан Российской Федерации» оснований для отказа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рассмотрении письменного обращения гражданина, последний информируется об этом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письменной форме с указанием причин отказа в рассмотрении в течение 30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обращения, если иной срок не установлен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C98" w:rsidRDefault="00E03499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Взаимодействие Контрольно-счетной палаты района.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предоставления информации о деятельности Контрольно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791" w:rsidRPr="009D4036" w:rsidRDefault="00DC171F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Контрольно-счетной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государственными и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муниципальными органами</w:t>
      </w:r>
    </w:p>
    <w:p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0E8" w:rsidRDefault="00AF5791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Взаимодействие Контрольно-счетной палаты района</w:t>
      </w:r>
      <w:r w:rsidR="009D403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пределах установленных полномочий, осуществляется на основании заключаемых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соглашений о сотрудничестве и взаимодействии.</w:t>
      </w:r>
    </w:p>
    <w:p w:rsidR="007640E8" w:rsidRDefault="00AF5791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2. Взаимодействие реализовывается посредством: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или параллельных мероприятий;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обмена информацией о результатах проведенных мероприятий, о мерах, принятых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результатам мероприятий, методическими документами, информационно-справочными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материалами, а также иной информацией по вопросам, представляющим взаимный интерес;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создания рабочих групп и иных координационных, консультационных, совещательных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рабочих органов;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консультаций, рабочих встреч, «круглых столов» по входящим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вопросам;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обработки информации, размещаемой в информационных системах и ресурсах, доступ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которым предоставляется Контрольно-счетной палате района, в целях реализации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функций 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791" w:rsidRPr="009D4036" w:rsidRDefault="00DE53B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Контрольно-счетной палаты района со средствами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массовой информации и с иными пользователями информацией</w:t>
      </w:r>
      <w:r w:rsidR="007B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информации о деятельности Контрольно-счетной палаты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80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DF7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Контрольно-счетная палата района обеспечивает доступ к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на принципах гласности и открытости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законом от 09.02.2009 № 8-ФЗ «Об обеспечении доступа к информации 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самоуправления», законами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 от 27.12.1991 № 2124-1 «О средствах массовой информации», от 21.07.1993 №5485-1 «О государственной тайне», Федеральным законом от 07.02.2011 № 6-ФЗ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и деятельности контрольно-счетных органов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муниципальных образований», Положением о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</w:t>
      </w:r>
      <w:proofErr w:type="spellStart"/>
      <w:r w:rsidR="007B49BC" w:rsidRPr="00C8779D">
        <w:rPr>
          <w:rFonts w:ascii="TimesNewRomanPSMT" w:hAnsi="TimesNewRomanPSMT"/>
          <w:sz w:val="28"/>
          <w:szCs w:val="28"/>
        </w:rPr>
        <w:t>Рубцовского</w:t>
      </w:r>
      <w:proofErr w:type="spellEnd"/>
      <w:r w:rsidR="007B49BC" w:rsidRPr="00C8779D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</w:t>
      </w:r>
      <w:r w:rsidR="00F35583">
        <w:rPr>
          <w:rFonts w:ascii="Times New Roman" w:hAnsi="Times New Roman" w:cs="Times New Roman"/>
          <w:sz w:val="28"/>
          <w:szCs w:val="28"/>
        </w:rPr>
        <w:t>31</w:t>
      </w:r>
      <w:r w:rsidR="007B49BC" w:rsidRPr="00C8779D">
        <w:rPr>
          <w:rFonts w:ascii="Times New Roman" w:hAnsi="Times New Roman" w:cs="Times New Roman"/>
          <w:sz w:val="28"/>
          <w:szCs w:val="28"/>
        </w:rPr>
        <w:t>.</w:t>
      </w:r>
      <w:r w:rsidR="00F35583">
        <w:rPr>
          <w:rFonts w:ascii="Times New Roman" w:hAnsi="Times New Roman" w:cs="Times New Roman"/>
          <w:sz w:val="28"/>
          <w:szCs w:val="28"/>
        </w:rPr>
        <w:t>03</w:t>
      </w:r>
      <w:r w:rsidR="007B49BC" w:rsidRPr="00C8779D">
        <w:rPr>
          <w:rFonts w:ascii="Times New Roman" w:hAnsi="Times New Roman" w:cs="Times New Roman"/>
          <w:sz w:val="28"/>
          <w:szCs w:val="28"/>
        </w:rPr>
        <w:t>.202</w:t>
      </w:r>
      <w:r w:rsidR="00F35583">
        <w:rPr>
          <w:rFonts w:ascii="Times New Roman" w:hAnsi="Times New Roman" w:cs="Times New Roman"/>
          <w:sz w:val="28"/>
          <w:szCs w:val="28"/>
        </w:rPr>
        <w:t>3</w:t>
      </w:r>
      <w:r w:rsidR="007B49BC"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 w:rsidR="00F35583">
        <w:rPr>
          <w:rFonts w:ascii="Times New Roman" w:hAnsi="Times New Roman" w:cs="Times New Roman"/>
          <w:sz w:val="28"/>
          <w:szCs w:val="28"/>
        </w:rPr>
        <w:t>15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0E8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Использование (разглашение) </w:t>
      </w:r>
      <w:r w:rsidR="00072E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информации о деятельности Контрольно-счетной палаты района,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числе информации, полученной при пользовании информационными системами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ресурсами, в сообщениях, выступлениях, интервью, публикациях в средствах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информации, на семинарах, лекциях, иных публичных выступлениях осуществляется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после уведомления председателя Контрольно-счетной палаты района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получения его письменного согласия на использование информации.</w:t>
      </w: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3. Контрольно-счетная палата района обеспечивает доступ к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следующими способами: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в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</w:t>
      </w:r>
      <w:r>
        <w:rPr>
          <w:rFonts w:ascii="TimesNewRomanPSMT" w:hAnsi="TimesNewRomanPSMT"/>
          <w:color w:val="000000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районное Собрание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ежегодного отчета о работе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4E8" w:rsidRDefault="007B49BC" w:rsidP="007B49B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ежегодного отчета о работе Контрольно-счетной палаты </w:t>
      </w:r>
      <w:proofErr w:type="spellStart"/>
      <w:r w:rsidR="00CC14E8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proofErr w:type="spellEnd"/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C14E8" w:rsidRPr="00B2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5791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Главе района и </w:t>
      </w:r>
      <w:proofErr w:type="spellStart"/>
      <w:r w:rsidRPr="002F0FCE">
        <w:rPr>
          <w:rFonts w:ascii="TimesNewRomanPSMT" w:hAnsi="TimesNewRomanPSMT"/>
          <w:color w:val="000000"/>
          <w:sz w:val="28"/>
          <w:szCs w:val="28"/>
        </w:rPr>
        <w:t>Рубцовск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 w:rsidR="007B49BC">
        <w:rPr>
          <w:rFonts w:ascii="TimesNewRomanPSMT" w:hAnsi="TimesNewRomanPSMT"/>
          <w:color w:val="000000"/>
          <w:sz w:val="28"/>
          <w:szCs w:val="28"/>
        </w:rPr>
        <w:t>му</w:t>
      </w:r>
      <w:proofErr w:type="spellEnd"/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Собранию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информации о ходе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районного бюджета, отчетов о результатах проведенных контрольных и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мероприятий;</w:t>
      </w:r>
    </w:p>
    <w:p w:rsidR="00AF5791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председателя Контрольно-счетной палаты района на сессиях </w:t>
      </w:r>
      <w:r w:rsidR="00AF5791" w:rsidRPr="002F0FCE">
        <w:rPr>
          <w:rFonts w:ascii="TimesNewRomanPSMT" w:hAnsi="TimesNewRomanPSMT"/>
          <w:color w:val="000000"/>
          <w:sz w:val="28"/>
          <w:szCs w:val="28"/>
        </w:rPr>
        <w:t>Рубцовского</w:t>
      </w:r>
      <w:r w:rsidR="00AF5791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83F" w:rsidRDefault="00AF5791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F2C7F" w:rsidRDefault="007B49BC" w:rsidP="00574D2B">
      <w:pPr>
        <w:pStyle w:val="a3"/>
        <w:tabs>
          <w:tab w:val="left" w:pos="709"/>
          <w:tab w:val="left" w:pos="261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направление в средства массовой информации от имени Контрольно-счетной палаты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информационных сообщений, фото и видеоматериалов;</w:t>
      </w:r>
    </w:p>
    <w:p w:rsidR="007F2C7F" w:rsidRDefault="007F2C7F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иными способами, предусмотренными законодательством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Алтайского края, внутренними нормативными документами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7640E8" w:rsidRDefault="007F2C7F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Оперативная информация, включая информационные сообщения, выступления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председателя Контрольно-счетной палаты района, а также иные сведения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Контрольно-счетной палаты района публикуются 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C01A49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C01A49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1A49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1A4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01A49">
        <w:rPr>
          <w:rFonts w:ascii="Times New Roman" w:hAnsi="Times New Roman" w:cs="Times New Roman"/>
          <w:sz w:val="28"/>
          <w:szCs w:val="28"/>
        </w:rPr>
        <w:t>«К</w:t>
      </w:r>
      <w:r w:rsidR="00C01A49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C01A49">
        <w:rPr>
          <w:rFonts w:ascii="Times New Roman" w:hAnsi="Times New Roman" w:cs="Times New Roman"/>
          <w:sz w:val="28"/>
          <w:szCs w:val="28"/>
        </w:rPr>
        <w:t>счетная палата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A49" w:rsidRPr="007D733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01A49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1A49">
        <w:rPr>
          <w:rFonts w:ascii="Times New Roman" w:hAnsi="Times New Roman" w:cs="Times New Roman"/>
          <w:sz w:val="28"/>
          <w:szCs w:val="28"/>
        </w:rPr>
        <w:t xml:space="preserve">»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сети«Интернет».</w:t>
      </w:r>
    </w:p>
    <w:p w:rsidR="007640E8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5. Содержание, объем и форму предоставления информации о контрольных, экспертно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и иных мероприятиях Контрольно-счетной палаты района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определяет председатель Контрольно-счетной палаты района.</w:t>
      </w:r>
    </w:p>
    <w:p w:rsidR="0085525A" w:rsidRPr="0085525A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</w:t>
      </w: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Муниципальные правовые акты</w:t>
      </w:r>
    </w:p>
    <w:p w:rsidR="0085525A" w:rsidRPr="00387341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(распоряжения) Контрольно-счетной палаты</w:t>
      </w:r>
      <w:r w:rsidR="00387341" w:rsidRPr="00387341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="00387341" w:rsidRPr="003873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правовые акты Контрольно-счетной палаты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МПА) издаются в виде распоряжений. Распоряжения издаются по вопросам реализации полномочий Контрольно-счетной палаты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вопросам организации деятельности. 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МПА осуществляется, как правило, должностными лицами Контрольно-счетной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правовыми актами органов государственной власти Российской Федерации, Алтайского края, муниципального образования </w:t>
      </w:r>
      <w:proofErr w:type="spellStart"/>
      <w:r w:rsidR="00B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Рубцовский</w:t>
      </w:r>
      <w:proofErr w:type="spellEnd"/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планами работы Контрольно-счетной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состоят из констатирующей части, служащей для их обоснования, указания причин, оснований, целей издания;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 в целом и ответственные по пунктам содержащихся в них поручений и порядок вступления в силу.</w:t>
      </w:r>
    </w:p>
    <w:p w:rsidR="0085525A" w:rsidRPr="00C8779D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вступают в силу со дня их подписания, если иное не установлено в самом правовом акте.</w:t>
      </w:r>
    </w:p>
    <w:p w:rsidR="0085525A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C7F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4202F2" w:rsidRDefault="007F2C7F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53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F3EAF" w:rsidRDefault="007B49BC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Изменения, внесенные в Регламент, вступают в силу в день, следующий за днем их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утверждения председателем Контрольно-счетной палаты района, или с даты,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установленной председателем Контрольно-счетной палаты района.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F3EAF" w:rsidSect="0095787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74" w:rsidRDefault="00C17D74" w:rsidP="00957870">
      <w:pPr>
        <w:spacing w:after="0" w:line="240" w:lineRule="auto"/>
      </w:pPr>
      <w:r>
        <w:separator/>
      </w:r>
    </w:p>
  </w:endnote>
  <w:endnote w:type="continuationSeparator" w:id="0">
    <w:p w:rsidR="00C17D74" w:rsidRDefault="00C17D74" w:rsidP="009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74" w:rsidRDefault="00C17D74" w:rsidP="00957870">
      <w:pPr>
        <w:spacing w:after="0" w:line="240" w:lineRule="auto"/>
      </w:pPr>
      <w:r>
        <w:separator/>
      </w:r>
    </w:p>
  </w:footnote>
  <w:footnote w:type="continuationSeparator" w:id="0">
    <w:p w:rsidR="00C17D74" w:rsidRDefault="00C17D74" w:rsidP="009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4624"/>
      <w:docPartObj>
        <w:docPartGallery w:val="Page Numbers (Top of Page)"/>
        <w:docPartUnique/>
      </w:docPartObj>
    </w:sdtPr>
    <w:sdtContent>
      <w:p w:rsidR="00957870" w:rsidRDefault="00A42447">
        <w:pPr>
          <w:pStyle w:val="a5"/>
          <w:jc w:val="center"/>
        </w:pPr>
        <w:fldSimple w:instr=" PAGE   \* MERGEFORMAT ">
          <w:r w:rsidR="00A808DA">
            <w:rPr>
              <w:noProof/>
            </w:rPr>
            <w:t>2</w:t>
          </w:r>
        </w:fldSimple>
      </w:p>
    </w:sdtContent>
  </w:sdt>
  <w:p w:rsidR="00957870" w:rsidRDefault="009578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9DB1BC5"/>
    <w:multiLevelType w:val="multilevel"/>
    <w:tmpl w:val="222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409E"/>
    <w:multiLevelType w:val="hybridMultilevel"/>
    <w:tmpl w:val="527A7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ABE"/>
    <w:multiLevelType w:val="hybridMultilevel"/>
    <w:tmpl w:val="6DA6EAFE"/>
    <w:lvl w:ilvl="0" w:tplc="7D4067A4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295301FF"/>
    <w:multiLevelType w:val="multilevel"/>
    <w:tmpl w:val="9BFA5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>
    <w:nsid w:val="3CFB2DAB"/>
    <w:multiLevelType w:val="multilevel"/>
    <w:tmpl w:val="211201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99"/>
    <w:rsid w:val="0000184A"/>
    <w:rsid w:val="000242B7"/>
    <w:rsid w:val="000251E1"/>
    <w:rsid w:val="0004301E"/>
    <w:rsid w:val="000575D9"/>
    <w:rsid w:val="0006655F"/>
    <w:rsid w:val="00072E1B"/>
    <w:rsid w:val="00073EE5"/>
    <w:rsid w:val="00080D98"/>
    <w:rsid w:val="000A02E6"/>
    <w:rsid w:val="000A673D"/>
    <w:rsid w:val="000C5D1D"/>
    <w:rsid w:val="001074EC"/>
    <w:rsid w:val="00120DD6"/>
    <w:rsid w:val="00125A94"/>
    <w:rsid w:val="00126F80"/>
    <w:rsid w:val="001519B8"/>
    <w:rsid w:val="0016404C"/>
    <w:rsid w:val="00174700"/>
    <w:rsid w:val="00175103"/>
    <w:rsid w:val="00190DFC"/>
    <w:rsid w:val="00195D3A"/>
    <w:rsid w:val="001B3134"/>
    <w:rsid w:val="001B3C36"/>
    <w:rsid w:val="001D3F10"/>
    <w:rsid w:val="001F5F34"/>
    <w:rsid w:val="002102EC"/>
    <w:rsid w:val="00241BBC"/>
    <w:rsid w:val="00272206"/>
    <w:rsid w:val="0027369E"/>
    <w:rsid w:val="00280E0C"/>
    <w:rsid w:val="002860C5"/>
    <w:rsid w:val="00296C6E"/>
    <w:rsid w:val="002B2B8A"/>
    <w:rsid w:val="002B3263"/>
    <w:rsid w:val="002C1795"/>
    <w:rsid w:val="002E3081"/>
    <w:rsid w:val="002E6DDA"/>
    <w:rsid w:val="002F0FCE"/>
    <w:rsid w:val="00335F1C"/>
    <w:rsid w:val="00363923"/>
    <w:rsid w:val="00367C64"/>
    <w:rsid w:val="0037626E"/>
    <w:rsid w:val="00380531"/>
    <w:rsid w:val="00387341"/>
    <w:rsid w:val="003A0842"/>
    <w:rsid w:val="003D74E8"/>
    <w:rsid w:val="003E3937"/>
    <w:rsid w:val="003E3BDE"/>
    <w:rsid w:val="004202F2"/>
    <w:rsid w:val="004466DC"/>
    <w:rsid w:val="0045410E"/>
    <w:rsid w:val="00471B84"/>
    <w:rsid w:val="00476FAD"/>
    <w:rsid w:val="004811F6"/>
    <w:rsid w:val="004828B1"/>
    <w:rsid w:val="004941BF"/>
    <w:rsid w:val="004A341B"/>
    <w:rsid w:val="004A752A"/>
    <w:rsid w:val="004B034F"/>
    <w:rsid w:val="004B748C"/>
    <w:rsid w:val="004E070C"/>
    <w:rsid w:val="00505FAE"/>
    <w:rsid w:val="005165D3"/>
    <w:rsid w:val="00535E9E"/>
    <w:rsid w:val="00537758"/>
    <w:rsid w:val="00574D2B"/>
    <w:rsid w:val="005A2C98"/>
    <w:rsid w:val="005B0914"/>
    <w:rsid w:val="005D7D3F"/>
    <w:rsid w:val="005E7445"/>
    <w:rsid w:val="005F3EAF"/>
    <w:rsid w:val="005F4A79"/>
    <w:rsid w:val="00605DD4"/>
    <w:rsid w:val="00631DEA"/>
    <w:rsid w:val="00633E83"/>
    <w:rsid w:val="006504D3"/>
    <w:rsid w:val="00653CCA"/>
    <w:rsid w:val="00660C81"/>
    <w:rsid w:val="00664B1E"/>
    <w:rsid w:val="0069770A"/>
    <w:rsid w:val="00697C43"/>
    <w:rsid w:val="006C4E5B"/>
    <w:rsid w:val="006E4C29"/>
    <w:rsid w:val="006F11D9"/>
    <w:rsid w:val="006F5613"/>
    <w:rsid w:val="00710063"/>
    <w:rsid w:val="00716AE1"/>
    <w:rsid w:val="00720537"/>
    <w:rsid w:val="0072783F"/>
    <w:rsid w:val="00732502"/>
    <w:rsid w:val="007568A0"/>
    <w:rsid w:val="007640E8"/>
    <w:rsid w:val="00784F63"/>
    <w:rsid w:val="00796506"/>
    <w:rsid w:val="007B49BC"/>
    <w:rsid w:val="007E1A06"/>
    <w:rsid w:val="007E3DA9"/>
    <w:rsid w:val="007E6F37"/>
    <w:rsid w:val="007F29AA"/>
    <w:rsid w:val="007F2C7F"/>
    <w:rsid w:val="00823BE7"/>
    <w:rsid w:val="00826BB2"/>
    <w:rsid w:val="0083559F"/>
    <w:rsid w:val="008535F8"/>
    <w:rsid w:val="0085525A"/>
    <w:rsid w:val="00883ADA"/>
    <w:rsid w:val="00886072"/>
    <w:rsid w:val="008A6710"/>
    <w:rsid w:val="008A6ECB"/>
    <w:rsid w:val="008D5135"/>
    <w:rsid w:val="008F60BB"/>
    <w:rsid w:val="009259A0"/>
    <w:rsid w:val="00926D31"/>
    <w:rsid w:val="009343A3"/>
    <w:rsid w:val="00940E38"/>
    <w:rsid w:val="0094446C"/>
    <w:rsid w:val="00946A20"/>
    <w:rsid w:val="00957870"/>
    <w:rsid w:val="00975F6E"/>
    <w:rsid w:val="009773D4"/>
    <w:rsid w:val="009962AD"/>
    <w:rsid w:val="009C37B4"/>
    <w:rsid w:val="009D4036"/>
    <w:rsid w:val="009E4A44"/>
    <w:rsid w:val="009E6347"/>
    <w:rsid w:val="00A072D1"/>
    <w:rsid w:val="00A07E0F"/>
    <w:rsid w:val="00A22736"/>
    <w:rsid w:val="00A3663D"/>
    <w:rsid w:val="00A406C8"/>
    <w:rsid w:val="00A42447"/>
    <w:rsid w:val="00A53656"/>
    <w:rsid w:val="00A641FB"/>
    <w:rsid w:val="00A72F8A"/>
    <w:rsid w:val="00A808DA"/>
    <w:rsid w:val="00A90370"/>
    <w:rsid w:val="00A965AA"/>
    <w:rsid w:val="00AA3160"/>
    <w:rsid w:val="00AA5B0C"/>
    <w:rsid w:val="00AB5A98"/>
    <w:rsid w:val="00AC12D3"/>
    <w:rsid w:val="00AC68EF"/>
    <w:rsid w:val="00AD4B87"/>
    <w:rsid w:val="00AE29E8"/>
    <w:rsid w:val="00AF4592"/>
    <w:rsid w:val="00AF4D48"/>
    <w:rsid w:val="00AF5791"/>
    <w:rsid w:val="00AF65D2"/>
    <w:rsid w:val="00B00574"/>
    <w:rsid w:val="00B17B89"/>
    <w:rsid w:val="00B24430"/>
    <w:rsid w:val="00B47CC5"/>
    <w:rsid w:val="00B72F09"/>
    <w:rsid w:val="00B82317"/>
    <w:rsid w:val="00B864AF"/>
    <w:rsid w:val="00B959EA"/>
    <w:rsid w:val="00BA04CB"/>
    <w:rsid w:val="00BA3A6C"/>
    <w:rsid w:val="00BB38F3"/>
    <w:rsid w:val="00BC5519"/>
    <w:rsid w:val="00BE0257"/>
    <w:rsid w:val="00BE5D44"/>
    <w:rsid w:val="00C01A49"/>
    <w:rsid w:val="00C10ECE"/>
    <w:rsid w:val="00C167C2"/>
    <w:rsid w:val="00C17D74"/>
    <w:rsid w:val="00C31816"/>
    <w:rsid w:val="00C63264"/>
    <w:rsid w:val="00C633AC"/>
    <w:rsid w:val="00C728AD"/>
    <w:rsid w:val="00C8779D"/>
    <w:rsid w:val="00CC14E8"/>
    <w:rsid w:val="00CD47DF"/>
    <w:rsid w:val="00CE7ECD"/>
    <w:rsid w:val="00CF684B"/>
    <w:rsid w:val="00D2421B"/>
    <w:rsid w:val="00D436AF"/>
    <w:rsid w:val="00D57E0B"/>
    <w:rsid w:val="00D64D8D"/>
    <w:rsid w:val="00D96F44"/>
    <w:rsid w:val="00DA00AE"/>
    <w:rsid w:val="00DC171F"/>
    <w:rsid w:val="00DD0490"/>
    <w:rsid w:val="00DE45A3"/>
    <w:rsid w:val="00DE53BA"/>
    <w:rsid w:val="00DF796C"/>
    <w:rsid w:val="00E03499"/>
    <w:rsid w:val="00E05A65"/>
    <w:rsid w:val="00E11D4E"/>
    <w:rsid w:val="00E168C1"/>
    <w:rsid w:val="00E302CD"/>
    <w:rsid w:val="00E779C6"/>
    <w:rsid w:val="00EB0C8D"/>
    <w:rsid w:val="00EB36FF"/>
    <w:rsid w:val="00EC0F3A"/>
    <w:rsid w:val="00EC461C"/>
    <w:rsid w:val="00ED12C2"/>
    <w:rsid w:val="00ED2432"/>
    <w:rsid w:val="00ED544D"/>
    <w:rsid w:val="00EF05B8"/>
    <w:rsid w:val="00EF6DC6"/>
    <w:rsid w:val="00F12F17"/>
    <w:rsid w:val="00F30FD7"/>
    <w:rsid w:val="00F32172"/>
    <w:rsid w:val="00F35583"/>
    <w:rsid w:val="00F4211E"/>
    <w:rsid w:val="00F61A52"/>
    <w:rsid w:val="00F714F6"/>
    <w:rsid w:val="00F8321F"/>
    <w:rsid w:val="00F84E5B"/>
    <w:rsid w:val="00F935CD"/>
    <w:rsid w:val="00FA39D5"/>
    <w:rsid w:val="00FD71CD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3499"/>
    <w:pPr>
      <w:ind w:left="720"/>
      <w:contextualSpacing/>
    </w:pPr>
  </w:style>
  <w:style w:type="character" w:customStyle="1" w:styleId="fontstyle21">
    <w:name w:val="fontstyle21"/>
    <w:basedOn w:val="a0"/>
    <w:rsid w:val="00E034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9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70"/>
  </w:style>
  <w:style w:type="paragraph" w:styleId="a7">
    <w:name w:val="footer"/>
    <w:basedOn w:val="a"/>
    <w:link w:val="a8"/>
    <w:uiPriority w:val="99"/>
    <w:semiHidden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8713-157E-44D4-996C-584EA6A3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17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131</cp:revision>
  <cp:lastPrinted>2021-12-29T03:51:00Z</cp:lastPrinted>
  <dcterms:created xsi:type="dcterms:W3CDTF">2020-12-03T04:38:00Z</dcterms:created>
  <dcterms:modified xsi:type="dcterms:W3CDTF">2023-04-04T02:54:00Z</dcterms:modified>
</cp:coreProperties>
</file>