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/>
        <w:jc w:val="center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На портале Госуслуг открыто голосование за населённые пункты,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которые следует обеспечить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мобильн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ой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связь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ю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4G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 2022 году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hyperlink r:id="rId2">
        <w:r>
          <w:rPr>
            <w:rStyle w:val="Style21"/>
            <w:rFonts w:eastAsia="Times New Roman" w:cs="Courier New" w:ascii="Times New Roman" w:hAnsi="Times New Roman"/>
            <w:sz w:val="28"/>
            <w:szCs w:val="28"/>
            <w:lang w:eastAsia="ru-RU"/>
          </w:rPr>
          <w:t>Специальный раздел</w:t>
        </w:r>
      </w:hyperlink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с формой для голосования за населённые пункты, которые подключат к высокоскоростному Интернету в 2022 году, открылся на едином портале госуслуг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(ЕПГУ)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.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 этом проекте принимает участие и Алтайский край.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Свой голос можно отдать за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населённы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й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пункт с численностью жителей от 100 до 500 человек,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где отсутствует устойчивая сотовая связь.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Для участия в голосовании гражданину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необходима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подтверждённая учетная запись на ЕПГУ и постоянная регистрация в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Алтайском крае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.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Также п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редусмотрена возможность направить бумажное письмо в адрес Минцифры России: 123112, г. Москва, Пресненская наб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ережная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, д. 10, стр. 2. В письме нужно указать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свои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ФИО, адрес регистрации и название населённого пункта,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за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который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Вы хотите проголосовать.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Голосование продлится до 15 ноября 2021 года.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После подведения итогов, 24 декабря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портале Госуслуг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будет опубликован список из двух тысяч населённых пунктов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 том числе 48 сел Алтайского края, которые должны быть подключены к Интернету в следующем году.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Напомним,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рограмма устранения цифрового неравенства реализуется Минцифры России и ПАО «Ростелеком» с 2014 года. В 2021 году принято решение о модернизации универсальных услуг связи и переходе на современный стандарт связи 4G (LTE), позволяющий жителям населенных пунктов получить доступ к сети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нтернет и услугам телефонной связи. Всего до 2030 года мобильная связь в рамках программы станет доступной более чем в 24 тыс. населенных пунктах страны. </w:t>
      </w:r>
      <w:hyperlink r:id="rId3">
        <w:r>
          <w:rPr>
            <w:rStyle w:val="Style21"/>
            <w:rFonts w:eastAsia="Times New Roman" w:cs="Courier New" w:ascii="Times New Roman" w:hAnsi="Times New Roman"/>
            <w:sz w:val="28"/>
            <w:szCs w:val="28"/>
            <w:lang w:eastAsia="ru-RU"/>
          </w:rPr>
          <w:t>Перечень</w:t>
        </w:r>
      </w:hyperlink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таких населенных пунктов утвержден приказом Министерства цифрового развития, связи и массовых коммуникаций Российской Федерации от 19.08.2020 № 403.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 Алтайском крае в рамках программы в 2021 году м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обильная связь и Интернет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уже появились в селах Грязново и Черемшанка Тюменцевского района, с. Воскресенка Заринского района и с. Усть-Гавриловка Троицкого района. До конца года к услугам связи будут подключены еще 36 населенных пунктов региона с численностью жителей от 100 до 500 человек, а в 2022 году - 48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.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На данный момент согласно указанному Перечню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в проект включено 593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населенных пункта региона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jc w:val="both"/>
        <w:outlineLvl w:val="5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850" w:header="720" w:top="1134" w:footer="0" w:bottom="1134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2</w:t>
    </w:r>
    <w:r>
      <w:rPr>
        <w:sz w:val="24"/>
        <w:szCs w:val="24"/>
        <w:rFonts w:cs="Times New Roman" w:ascii="Times New Roman" w:hAnsi="Times New Roman"/>
      </w:rPr>
      <w:fldChar w:fldCharType="end"/>
    </w:r>
  </w:p>
  <w:p>
    <w:pPr>
      <w:pStyle w:val="Style29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Times New Roman" w:hAnsi="Times New Roman" w:eastAsia="Calibri" w:cs="Times New Roman"/>
      <w:color w:val="auto"/>
      <w:sz w:val="28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autoSpaceDE w:val="false"/>
      <w:spacing w:lineRule="exact" w:line="259"/>
      <w:jc w:val="center"/>
      <w:outlineLvl w:val="0"/>
    </w:pPr>
    <w:rPr>
      <w:rFonts w:ascii="Courier New" w:hAnsi="Courier New" w:eastAsia="Times New Roman" w:cs="Courier New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spacing w:lineRule="exact" w:line="240"/>
      <w:outlineLvl w:val="1"/>
    </w:pPr>
    <w:rPr>
      <w:rFonts w:ascii="Courier New" w:hAnsi="Courier New" w:eastAsia="Times New Roman" w:cs="Courier New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autoSpaceDE w:val="false"/>
      <w:spacing w:lineRule="exact" w:line="240"/>
      <w:jc w:val="center"/>
      <w:outlineLvl w:val="2"/>
    </w:pPr>
    <w:rPr>
      <w:rFonts w:ascii="Courier New" w:hAnsi="Courier New" w:eastAsia="Times New Roman" w:cs="Courier New"/>
      <w:b/>
      <w:bCs/>
      <w:szCs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autoSpaceDE w:val="false"/>
      <w:spacing w:lineRule="auto" w:line="360"/>
      <w:ind w:firstLine="720"/>
      <w:outlineLvl w:val="3"/>
    </w:pPr>
    <w:rPr>
      <w:rFonts w:eastAsia="Times New Roman" w:cs="Times New Roman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autoSpaceDE w:val="false"/>
      <w:spacing w:lineRule="auto" w:line="360"/>
      <w:ind w:firstLine="709"/>
      <w:outlineLvl w:val="4"/>
    </w:pPr>
    <w:rPr>
      <w:rFonts w:eastAsia="Times New Roman" w:cs="Courier New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left"/>
      <w:outlineLvl w:val="5"/>
    </w:pPr>
    <w:rPr>
      <w:rFonts w:eastAsia="Times New Roman" w:cs="Times New Roman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eastAsia="Times New Roman" w:cs="Times New Roman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pacing w:lineRule="auto" w:line="360"/>
      <w:jc w:val="right"/>
      <w:outlineLvl w:val="8"/>
    </w:pPr>
    <w:rPr>
      <w:rFonts w:eastAsia="Times New Roman" w:cs="Times New Roman"/>
      <w:szCs w:val="20"/>
      <w:u w:val="single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  <w:i w:val="false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Style6">
    <w:name w:val="Основной шрифт абзаца"/>
    <w:qFormat/>
    <w:rPr/>
  </w:style>
  <w:style w:type="character" w:styleId="11">
    <w:name w:val="Заголовок 1 Знак"/>
    <w:qFormat/>
    <w:rPr>
      <w:rFonts w:ascii="Courier New" w:hAnsi="Courier New" w:eastAsia="Times New Roman" w:cs="Courier New"/>
      <w:sz w:val="28"/>
      <w:szCs w:val="28"/>
    </w:rPr>
  </w:style>
  <w:style w:type="character" w:styleId="21">
    <w:name w:val="Заголовок 2 Знак"/>
    <w:qFormat/>
    <w:rPr>
      <w:rFonts w:ascii="Courier New" w:hAnsi="Courier New" w:eastAsia="Times New Roman" w:cs="Courier New"/>
      <w:sz w:val="28"/>
      <w:szCs w:val="28"/>
    </w:rPr>
  </w:style>
  <w:style w:type="character" w:styleId="31">
    <w:name w:val="Заголовок 3 Знак"/>
    <w:qFormat/>
    <w:rPr>
      <w:rFonts w:ascii="Courier New" w:hAnsi="Courier New" w:eastAsia="Times New Roman" w:cs="Courier New"/>
      <w:b/>
      <w:bCs/>
      <w:sz w:val="28"/>
      <w:szCs w:val="28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51">
    <w:name w:val="Заголовок 5 Знак"/>
    <w:qFormat/>
    <w:rPr>
      <w:rFonts w:ascii="Times New Roman" w:hAnsi="Times New Roman" w:eastAsia="Times New Roman" w:cs="Courier New"/>
      <w:sz w:val="28"/>
      <w:szCs w:val="20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81">
    <w:name w:val="Заголовок 8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91">
    <w:name w:val="Заголовок 9 Знак"/>
    <w:qFormat/>
    <w:rPr>
      <w:rFonts w:ascii="Times New Roman" w:hAnsi="Times New Roman" w:eastAsia="Times New Roman" w:cs="Times New Roman"/>
      <w:sz w:val="28"/>
      <w:szCs w:val="20"/>
      <w:u w:val="single"/>
    </w:rPr>
  </w:style>
  <w:style w:type="character" w:styleId="Style7">
    <w:name w:val="Основной текст Знак"/>
    <w:qFormat/>
    <w:rPr>
      <w:rFonts w:ascii="Courier New" w:hAnsi="Courier New" w:eastAsia="Times New Roman" w:cs="Courier New"/>
      <w:b/>
      <w:bCs/>
    </w:rPr>
  </w:style>
  <w:style w:type="character" w:styleId="Style8">
    <w:name w:val="Основной текст с отступом Знак"/>
    <w:qFormat/>
    <w:rPr>
      <w:rFonts w:ascii="Courier New" w:hAnsi="Courier New" w:eastAsia="Times New Roman" w:cs="Courier New"/>
      <w:sz w:val="28"/>
      <w:szCs w:val="28"/>
    </w:rPr>
  </w:style>
  <w:style w:type="character" w:styleId="22">
    <w:name w:val="Основной текст с отступом 2 Знак"/>
    <w:qFormat/>
    <w:rPr>
      <w:rFonts w:ascii="Courier New" w:hAnsi="Courier New" w:eastAsia="Times New Roman" w:cs="Courier New"/>
      <w:b/>
      <w:bCs/>
      <w:i/>
      <w:iCs/>
      <w:sz w:val="28"/>
      <w:szCs w:val="28"/>
    </w:rPr>
  </w:style>
  <w:style w:type="character" w:styleId="32">
    <w:name w:val="Основной текст 3 Знак"/>
    <w:qFormat/>
    <w:rPr>
      <w:rFonts w:ascii="Courier New" w:hAnsi="Courier New" w:eastAsia="Times New Roman" w:cs="Courier New"/>
      <w:b/>
      <w:bCs/>
      <w:sz w:val="28"/>
      <w:szCs w:val="28"/>
      <w:u w:val="single"/>
    </w:rPr>
  </w:style>
  <w:style w:type="character" w:styleId="33">
    <w:name w:val="Основной текст с отступом 3 Знак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23">
    <w:name w:val="Основной текст 2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9">
    <w:name w:val="Текст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0">
    <w:name w:val="Символ сноски"/>
    <w:qFormat/>
    <w:rPr>
      <w:vertAlign w:val="superscript"/>
    </w:rPr>
  </w:style>
  <w:style w:type="character" w:styleId="Style11">
    <w:name w:val="Верхний колонтитул Знак"/>
    <w:qFormat/>
    <w:rPr>
      <w:rFonts w:ascii="Courier New" w:hAnsi="Courier New" w:eastAsia="Times New Roman" w:cs="Courier New"/>
      <w:sz w:val="20"/>
      <w:szCs w:val="20"/>
    </w:rPr>
  </w:style>
  <w:style w:type="character" w:styleId="Style12">
    <w:name w:val="Номер страницы"/>
    <w:basedOn w:val="Style6"/>
    <w:rPr/>
  </w:style>
  <w:style w:type="character" w:styleId="Style13">
    <w:name w:val="Нижний колонтитул Знак"/>
    <w:qFormat/>
    <w:rPr>
      <w:rFonts w:ascii="Courier New" w:hAnsi="Courier New" w:eastAsia="Times New Roman" w:cs="Courier New"/>
      <w:sz w:val="20"/>
      <w:szCs w:val="20"/>
    </w:rPr>
  </w:style>
  <w:style w:type="character" w:styleId="Style14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Текст примечания Знак"/>
    <w:qFormat/>
    <w:rPr>
      <w:rFonts w:ascii="Courier New" w:hAnsi="Courier New" w:eastAsia="Times New Roman" w:cs="Courier New"/>
      <w:sz w:val="20"/>
      <w:szCs w:val="20"/>
    </w:rPr>
  </w:style>
  <w:style w:type="character" w:styleId="Style17">
    <w:name w:val="Тема примечания Знак"/>
    <w:qFormat/>
    <w:rPr>
      <w:rFonts w:ascii="Courier New" w:hAnsi="Courier New" w:eastAsia="Times New Roman" w:cs="Courier New"/>
      <w:b/>
      <w:bCs/>
      <w:sz w:val="20"/>
      <w:szCs w:val="20"/>
    </w:rPr>
  </w:style>
  <w:style w:type="character" w:styleId="Style18">
    <w:name w:val="Схема документа Знак"/>
    <w:qFormat/>
    <w:rPr>
      <w:rFonts w:ascii="Tahoma" w:hAnsi="Tahoma" w:eastAsia="Times New Roman" w:cs="Tahoma"/>
      <w:sz w:val="20"/>
      <w:szCs w:val="20"/>
      <w:shd w:fill="000080" w:val="clear"/>
    </w:rPr>
  </w:style>
  <w:style w:type="character" w:styleId="Style19">
    <w:name w:val="Текст концевой сноски Знак"/>
    <w:qFormat/>
    <w:rPr>
      <w:rFonts w:ascii="Courier New" w:hAnsi="Courier New" w:eastAsia="Times New Roman" w:cs="Courier New"/>
      <w:sz w:val="20"/>
      <w:szCs w:val="20"/>
    </w:rPr>
  </w:style>
  <w:style w:type="character" w:styleId="Style20">
    <w:name w:val="Символ концевой сноски"/>
    <w:qFormat/>
    <w:rPr>
      <w:vertAlign w:val="superscript"/>
    </w:rPr>
  </w:style>
  <w:style w:type="character" w:styleId="Style21">
    <w:name w:val="Интернет-ссылка"/>
    <w:rPr>
      <w:color w:val="000080"/>
      <w:u w:val="single"/>
      <w:lang w:val="zxx" w:eastAsia="zxx" w:bidi="zxx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3">
    <w:name w:val="Body Text"/>
    <w:basedOn w:val="Normal"/>
    <w:pPr>
      <w:autoSpaceDE w:val="false"/>
      <w:spacing w:lineRule="exact" w:line="259"/>
      <w:jc w:val="center"/>
    </w:pPr>
    <w:rPr>
      <w:rFonts w:ascii="Courier New" w:hAnsi="Courier New" w:eastAsia="Times New Roman" w:cs="Courier New"/>
      <w:b/>
      <w:bCs/>
      <w:sz w:val="22"/>
    </w:rPr>
  </w:style>
  <w:style w:type="paragraph" w:styleId="Style24">
    <w:name w:val="List"/>
    <w:basedOn w:val="Style23"/>
    <w:pPr/>
    <w:rPr>
      <w:rFonts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7">
    <w:name w:val="Body Text Indent"/>
    <w:basedOn w:val="Normal"/>
    <w:pPr>
      <w:autoSpaceDE w:val="false"/>
      <w:spacing w:before="273" w:after="0"/>
    </w:pPr>
    <w:rPr>
      <w:rFonts w:ascii="Courier New" w:hAnsi="Courier New" w:eastAsia="Times New Roman" w:cs="Courier New"/>
      <w:szCs w:val="28"/>
    </w:rPr>
  </w:style>
  <w:style w:type="paragraph" w:styleId="24">
    <w:name w:val="Основной текст с отступом 2"/>
    <w:basedOn w:val="Normal"/>
    <w:qFormat/>
    <w:pPr>
      <w:autoSpaceDE w:val="false"/>
      <w:spacing w:before="19" w:after="0"/>
      <w:ind w:firstLine="720"/>
    </w:pPr>
    <w:rPr>
      <w:rFonts w:ascii="Courier New" w:hAnsi="Courier New" w:eastAsia="Times New Roman" w:cs="Courier New"/>
      <w:b/>
      <w:bCs/>
      <w:i/>
      <w:iCs/>
      <w:szCs w:val="28"/>
    </w:rPr>
  </w:style>
  <w:style w:type="paragraph" w:styleId="34">
    <w:name w:val="Основной текст 3"/>
    <w:basedOn w:val="Normal"/>
    <w:qFormat/>
    <w:pPr>
      <w:autoSpaceDE w:val="false"/>
      <w:spacing w:lineRule="exact" w:line="273" w:before="240" w:after="0"/>
    </w:pPr>
    <w:rPr>
      <w:rFonts w:ascii="Courier New" w:hAnsi="Courier New" w:eastAsia="Times New Roman" w:cs="Courier New"/>
      <w:b/>
      <w:bCs/>
      <w:szCs w:val="28"/>
      <w:u w:val="single"/>
    </w:rPr>
  </w:style>
  <w:style w:type="paragraph" w:styleId="35">
    <w:name w:val="Основной текст с отступом 3"/>
    <w:basedOn w:val="Normal"/>
    <w:qFormat/>
    <w:pPr>
      <w:autoSpaceDE w:val="false"/>
      <w:spacing w:lineRule="auto" w:line="360"/>
      <w:ind w:firstLine="720"/>
    </w:pPr>
    <w:rPr>
      <w:rFonts w:eastAsia="Times New Roman" w:cs="Times New Roman"/>
      <w:szCs w:val="28"/>
      <w:lang w:val="ru-RU"/>
    </w:rPr>
  </w:style>
  <w:style w:type="paragraph" w:styleId="25">
    <w:name w:val="Основной текст 2"/>
    <w:basedOn w:val="Normal"/>
    <w:qFormat/>
    <w:pPr>
      <w:widowControl w:val="false"/>
      <w:autoSpaceDE w:val="false"/>
      <w:spacing w:lineRule="auto" w:line="360"/>
      <w:jc w:val="left"/>
    </w:pPr>
    <w:rPr>
      <w:rFonts w:eastAsia="Times New Roman" w:cs="Times New Roman"/>
      <w:szCs w:val="20"/>
    </w:rPr>
  </w:style>
  <w:style w:type="paragraph" w:styleId="Style28">
    <w:name w:val="Footnote Text"/>
    <w:basedOn w:val="Normal"/>
    <w:pPr>
      <w:jc w:val="left"/>
    </w:pPr>
    <w:rPr>
      <w:rFonts w:eastAsia="Times New Roman" w:cs="Times New Roman"/>
      <w:sz w:val="20"/>
      <w:szCs w:val="20"/>
    </w:rPr>
  </w:style>
  <w:style w:type="paragraph" w:styleId="Style29">
    <w:name w:val="Header"/>
    <w:basedOn w:val="Normal"/>
    <w:pPr>
      <w:widowControl w:val="false"/>
      <w:autoSpaceDE w:val="false"/>
      <w:jc w:val="left"/>
    </w:pPr>
    <w:rPr>
      <w:rFonts w:ascii="Courier New" w:hAnsi="Courier New" w:eastAsia="Times New Roman" w:cs="Courier New"/>
      <w:sz w:val="20"/>
      <w:szCs w:val="20"/>
    </w:rPr>
  </w:style>
  <w:style w:type="paragraph" w:styleId="Style30">
    <w:name w:val="Footer"/>
    <w:basedOn w:val="Normal"/>
    <w:pPr>
      <w:widowControl w:val="false"/>
      <w:autoSpaceDE w:val="false"/>
      <w:jc w:val="left"/>
    </w:pPr>
    <w:rPr>
      <w:rFonts w:ascii="Courier New" w:hAnsi="Courier New" w:eastAsia="Times New Roman" w:cs="Courier New"/>
      <w:sz w:val="20"/>
      <w:szCs w:val="20"/>
    </w:rPr>
  </w:style>
  <w:style w:type="paragraph" w:styleId="Style31">
    <w:name w:val="Текст выноски"/>
    <w:basedOn w:val="Normal"/>
    <w:qFormat/>
    <w:pPr>
      <w:widowControl w:val="false"/>
      <w:autoSpaceDE w:val="false"/>
      <w:jc w:val="left"/>
    </w:pPr>
    <w:rPr>
      <w:rFonts w:ascii="Tahoma" w:hAnsi="Tahoma" w:eastAsia="Times New Roman" w:cs="Tahoma"/>
      <w:sz w:val="16"/>
      <w:szCs w:val="16"/>
    </w:rPr>
  </w:style>
  <w:style w:type="paragraph" w:styleId="Style32">
    <w:name w:val="Текст примечания"/>
    <w:basedOn w:val="Normal"/>
    <w:qFormat/>
    <w:pPr>
      <w:widowControl w:val="false"/>
      <w:autoSpaceDE w:val="false"/>
      <w:jc w:val="left"/>
    </w:pPr>
    <w:rPr>
      <w:rFonts w:ascii="Courier New" w:hAnsi="Courier New" w:eastAsia="Times New Roman" w:cs="Courier New"/>
      <w:sz w:val="20"/>
      <w:szCs w:val="20"/>
    </w:rPr>
  </w:style>
  <w:style w:type="paragraph" w:styleId="Style33">
    <w:name w:val="Тема примечания"/>
    <w:basedOn w:val="Style32"/>
    <w:next w:val="Style32"/>
    <w:qFormat/>
    <w:pPr/>
    <w:rPr>
      <w:b/>
      <w:bCs/>
    </w:rPr>
  </w:style>
  <w:style w:type="paragraph" w:styleId="Style34">
    <w:name w:val="Схема документа"/>
    <w:basedOn w:val="Normal"/>
    <w:qFormat/>
    <w:pPr>
      <w:widowControl w:val="false"/>
      <w:shd w:fill="000080" w:val="clear"/>
      <w:autoSpaceDE w:val="false"/>
      <w:jc w:val="left"/>
    </w:pPr>
    <w:rPr>
      <w:rFonts w:ascii="Tahoma" w:hAnsi="Tahoma" w:eastAsia="Times New Roman" w:cs="Tahoma"/>
      <w:sz w:val="20"/>
      <w:szCs w:val="20"/>
    </w:rPr>
  </w:style>
  <w:style w:type="paragraph" w:styleId="Style35">
    <w:name w:val="Знак"/>
    <w:basedOn w:val="Normal"/>
    <w:qFormat/>
    <w:pPr>
      <w:spacing w:lineRule="exact" w:line="240" w:before="0" w:after="160"/>
      <w:jc w:val="left"/>
    </w:pPr>
    <w:rPr>
      <w:rFonts w:eastAsia="Times New Roman" w:cs="Times New Roman"/>
      <w:szCs w:val="20"/>
      <w:lang w:val="en-US"/>
    </w:rPr>
  </w:style>
  <w:style w:type="paragraph" w:styleId="12">
    <w:name w:val="Абзац списка1"/>
    <w:basedOn w:val="Normal"/>
    <w:qFormat/>
    <w:pPr>
      <w:spacing w:lineRule="auto" w:line="276" w:before="0" w:after="200"/>
      <w:ind w:left="720" w:hanging="0"/>
      <w:jc w:val="left"/>
    </w:pPr>
    <w:rPr>
      <w:rFonts w:ascii="Calibri" w:hAnsi="Calibri" w:eastAsia="Times New Roman" w:cs="Times New Roman"/>
      <w:sz w:val="22"/>
    </w:rPr>
  </w:style>
  <w:style w:type="paragraph" w:styleId="111">
    <w:name w:val="Знак1 Знак Знак Знак Знак Знак Знак Знак Знак Знак1 Знак Знак Знак1"/>
    <w:basedOn w:val="Normal"/>
    <w:qFormat/>
    <w:pPr>
      <w:spacing w:lineRule="exact" w:line="240" w:before="0" w:after="160"/>
      <w:jc w:val="left"/>
    </w:pPr>
    <w:rPr>
      <w:rFonts w:eastAsia="Times New Roman" w:cs="Times New Roman"/>
      <w:szCs w:val="28"/>
      <w:lang w:val="en-US"/>
    </w:rPr>
  </w:style>
  <w:style w:type="paragraph" w:styleId="Style36">
    <w:name w:val="Обычный (веб)"/>
    <w:basedOn w:val="Normal"/>
    <w:qFormat/>
    <w:pPr>
      <w:spacing w:before="280" w:after="280"/>
      <w:jc w:val="left"/>
    </w:pPr>
    <w:rPr>
      <w:rFonts w:eastAsia="Times New Roman" w:cs="Times New Roman"/>
      <w:sz w:val="24"/>
      <w:szCs w:val="24"/>
    </w:rPr>
  </w:style>
  <w:style w:type="paragraph" w:styleId="26">
    <w:name w:val="Знак2"/>
    <w:basedOn w:val="Normal"/>
    <w:qFormat/>
    <w:pPr>
      <w:spacing w:lineRule="exact" w:line="240" w:before="0" w:after="16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37">
    <w:name w:val="Endnote Text"/>
    <w:basedOn w:val="Normal"/>
    <w:pPr>
      <w:widowControl w:val="false"/>
      <w:autoSpaceDE w:val="false"/>
      <w:jc w:val="left"/>
    </w:pPr>
    <w:rPr>
      <w:rFonts w:ascii="Courier New" w:hAnsi="Courier New" w:eastAsia="Times New Roman" w:cs="Courier New"/>
      <w:sz w:val="20"/>
      <w:szCs w:val="20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inet" TargetMode="External"/><Relationship Id="rId3" Type="http://schemas.openxmlformats.org/officeDocument/2006/relationships/hyperlink" Target="https://d-russia.ru/wp-content/uploads/2020/08/perechen-100-500.xlsx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55</TotalTime>
  <Application>LibreOffice/6.1.3.2$Linux_X86_64 LibreOffice_project/10$Build-2</Application>
  <Pages>1</Pages>
  <Words>317</Words>
  <Characters>1889</Characters>
  <CharactersWithSpaces>2198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2021-10-12T10:31:03Z</dcterms:created>
  <dc:creator/>
  <dc:description/>
  <cp:keywords/>
  <dc:language>ru-RU</dc:language>
  <cp:lastModifiedBy/>
  <cp:lastPrinted>2021-10-12T12:56:27Z</cp:lastPrinted>
  <dcterms:modified xsi:type="dcterms:W3CDTF">2021-10-12T13:26:49Z</dcterms:modified>
  <cp:revision>9</cp:revision>
  <dc:subject/>
  <dc:title/>
</cp:coreProperties>
</file>