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5A" w:rsidRPr="008B7F5A" w:rsidRDefault="008B7F5A" w:rsidP="008B7F5A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7"/>
          <w:sz w:val="32"/>
          <w:szCs w:val="32"/>
        </w:rPr>
      </w:pPr>
      <w:r w:rsidRPr="008B7F5A">
        <w:rPr>
          <w:rFonts w:ascii="Times New Roman" w:hAnsi="Times New Roman" w:cs="Times New Roman"/>
          <w:b w:val="0"/>
          <w:bCs w:val="0"/>
          <w:color w:val="auto"/>
          <w:spacing w:val="-7"/>
          <w:sz w:val="32"/>
          <w:szCs w:val="32"/>
        </w:rPr>
        <w:t>В России вступили в силу изменения в технический регламент о требованиях пожарной безопасности</w:t>
      </w:r>
    </w:p>
    <w:p w:rsidR="008B7F5A" w:rsidRDefault="008B7F5A" w:rsidP="008B7F5A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noProof/>
        </w:rPr>
        <w:drawing>
          <wp:inline distT="0" distB="0" distL="0" distR="0">
            <wp:extent cx="3498112" cy="2623584"/>
            <wp:effectExtent l="19050" t="0" r="7088" b="0"/>
            <wp:docPr id="8" name="Рисунок 8" descr="http://www.rubradmin.ru/sites/default/files/image1_2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ubradmin.ru/sites/default/files/image1_2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511" cy="262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5A" w:rsidRPr="008B7F5A" w:rsidRDefault="008B7F5A" w:rsidP="008B7F5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8B7F5A">
        <w:rPr>
          <w:sz w:val="28"/>
          <w:szCs w:val="28"/>
        </w:rPr>
        <w:t xml:space="preserve">Изменения внесены Федеральным законом от 14 июля 2022 г. № 276-ФЗ «О внесении изменений в Федеральный закон </w:t>
      </w:r>
      <w:r>
        <w:rPr>
          <w:sz w:val="28"/>
          <w:szCs w:val="28"/>
        </w:rPr>
        <w:t>«</w:t>
      </w:r>
      <w:r w:rsidRPr="008B7F5A">
        <w:rPr>
          <w:sz w:val="28"/>
          <w:szCs w:val="28"/>
        </w:rPr>
        <w:t>Технический регламент о требованиях пожарной безопасности</w:t>
      </w:r>
      <w:r>
        <w:rPr>
          <w:sz w:val="28"/>
          <w:szCs w:val="28"/>
        </w:rPr>
        <w:t>»</w:t>
      </w:r>
      <w:r w:rsidRPr="008B7F5A">
        <w:rPr>
          <w:sz w:val="28"/>
          <w:szCs w:val="28"/>
        </w:rPr>
        <w:t>», принятым в целях исключения устаревших, избыточных и дублирующих требований пожарной безопасности, а также оптимизации требований технического регламента в части подтверждения соответствия объектов защиты требованиям пожарной безопасности.</w:t>
      </w:r>
      <w:proofErr w:type="gramEnd"/>
    </w:p>
    <w:p w:rsidR="008B7F5A" w:rsidRPr="008B7F5A" w:rsidRDefault="008B7F5A" w:rsidP="008B7F5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B7F5A">
        <w:rPr>
          <w:sz w:val="28"/>
          <w:szCs w:val="28"/>
        </w:rPr>
        <w:t>Изменения расширили перечень условий соответствия объектов защиты требованиям пожарной безопасности, если ранее их было два, то сейчас объект защиты будет соответствовать требованиям пожарной безопасности при выполнении требований Технического регламента и одного из пяти условий.</w:t>
      </w:r>
    </w:p>
    <w:p w:rsidR="008B7F5A" w:rsidRPr="008B7F5A" w:rsidRDefault="008B7F5A" w:rsidP="008B7F5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B7F5A">
        <w:rPr>
          <w:sz w:val="28"/>
          <w:szCs w:val="28"/>
        </w:rPr>
        <w:t>Установлено, что к нормативным документам по пожарной безопасности относятся только те национальные стандарты, своды правил и иные документы, содержащие требования пожарной безопасности,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8B7F5A" w:rsidRPr="008B7F5A" w:rsidRDefault="008B7F5A" w:rsidP="008B7F5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8B7F5A">
        <w:rPr>
          <w:sz w:val="28"/>
          <w:szCs w:val="28"/>
        </w:rPr>
        <w:t>При этом стандарты организаций по пожарной безопасности, а также специальные технические условия, отражающие специфику обеспечения пожарной безопасности зданий и сооружений и содержащие комплекс необходимых инженерно-технических и организационных мероприятий по обеспечению пожарной безопасности, также могут относиться к нормативным документам по пожарной безопасности после соответствующего их утверждения.</w:t>
      </w:r>
      <w:proofErr w:type="gramEnd"/>
    </w:p>
    <w:p w:rsidR="008B7F5A" w:rsidRPr="008B7F5A" w:rsidRDefault="008B7F5A" w:rsidP="008B7F5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B7F5A">
        <w:rPr>
          <w:sz w:val="28"/>
          <w:szCs w:val="28"/>
        </w:rPr>
        <w:t>Требования к средствам обеспечения пожарной безопасности и пожаротушения (огнетушителям, пожарным кранам, пожарным шкафам, пожарным автомобилям и т.д.) теперь установлены только Техническим регламентом Евразийского экономического союза «О требованиях к средствам обеспечения пожарной безопасности и пожаротушения».</w:t>
      </w:r>
    </w:p>
    <w:p w:rsidR="008B7F5A" w:rsidRPr="008B7F5A" w:rsidRDefault="008B7F5A" w:rsidP="008B7F5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B7F5A">
        <w:rPr>
          <w:sz w:val="28"/>
          <w:szCs w:val="28"/>
        </w:rPr>
        <w:lastRenderedPageBreak/>
        <w:t>Внесены изменения в порядок отнесения зданий и сооружений по классам функциональной пожарной опасности, а именно теперь к Ф</w:t>
      </w:r>
      <w:proofErr w:type="gramStart"/>
      <w:r w:rsidRPr="008B7F5A">
        <w:rPr>
          <w:sz w:val="28"/>
          <w:szCs w:val="28"/>
        </w:rPr>
        <w:t>1</w:t>
      </w:r>
      <w:proofErr w:type="gramEnd"/>
      <w:r w:rsidRPr="008B7F5A">
        <w:rPr>
          <w:sz w:val="28"/>
          <w:szCs w:val="28"/>
        </w:rPr>
        <w:t>.1 дополнительно отнесли здания медицинских организаций, предназначенные для оказания медицинской помощи в стационарных условиях (круглосуточно), Ф1.2 дополнили зданиями общежитий (за исключением общежитий квартирного типа), к классу Ф1.3 теперь относятся, помимо многоквартирных жилых домов, общежития квартирного типа, к Ф3.4 теперь относятся здания медицинских организаций, предназначенные для осуществления медицинской деятельности, за исключением зданий, указанных в подпункте "а" пункта 1 статьи 32., к классу Ф 5.1 отнесены крематории.</w:t>
      </w:r>
    </w:p>
    <w:p w:rsidR="008B7F5A" w:rsidRPr="008B7F5A" w:rsidRDefault="008B7F5A" w:rsidP="008B7F5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B7F5A">
        <w:rPr>
          <w:sz w:val="28"/>
          <w:szCs w:val="28"/>
        </w:rPr>
        <w:t xml:space="preserve">Декларацию пожарной безопасности теперь можно подать в форме электронного документа, подписанного усиленной квалифицированной электронной подписью. Уточненные декларации представляются в случае </w:t>
      </w:r>
      <w:proofErr w:type="gramStart"/>
      <w:r w:rsidRPr="008B7F5A">
        <w:rPr>
          <w:sz w:val="28"/>
          <w:szCs w:val="28"/>
        </w:rPr>
        <w:t>изменения класса функциональной пожарной опасности объекта защиты</w:t>
      </w:r>
      <w:proofErr w:type="gramEnd"/>
      <w:r w:rsidRPr="008B7F5A">
        <w:rPr>
          <w:sz w:val="28"/>
          <w:szCs w:val="28"/>
        </w:rPr>
        <w:t xml:space="preserve"> либо его капремонта, реконструкции или технического перевооружения.</w:t>
      </w:r>
    </w:p>
    <w:p w:rsidR="008B7F5A" w:rsidRPr="008B7F5A" w:rsidRDefault="008B7F5A" w:rsidP="008B7F5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B7F5A">
        <w:rPr>
          <w:sz w:val="28"/>
          <w:szCs w:val="28"/>
        </w:rPr>
        <w:t>Пересмотрено также содержание требований к эвакуационным выходам. Утратил силу запрет на установку в проемах эвакуационных выходов раздвижных и подъемно-опускных дверей, вращающихся дверей и турникетов.</w:t>
      </w:r>
    </w:p>
    <w:p w:rsidR="008B7F5A" w:rsidRPr="008B7F5A" w:rsidRDefault="008B7F5A" w:rsidP="008B7F5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B7F5A">
        <w:rPr>
          <w:sz w:val="28"/>
          <w:szCs w:val="28"/>
        </w:rPr>
        <w:t>Уточнено, что в социально значимых объектах сигналы о пожаре должны автоматически дублироваться в подразделения пожарной охраны с использованием системы передачи извещений о пожаре.</w:t>
      </w:r>
    </w:p>
    <w:p w:rsidR="008B7F5A" w:rsidRPr="008B7F5A" w:rsidRDefault="008B7F5A" w:rsidP="008B7F5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B7F5A">
        <w:rPr>
          <w:sz w:val="28"/>
          <w:szCs w:val="28"/>
        </w:rPr>
        <w:t>Следует обратить внимание, что статья 63 «Первичные меры пожарной безопасности» 123-ФЗ утрачивает свою силу лишь с 1 марта 2023 года.</w:t>
      </w:r>
    </w:p>
    <w:p w:rsidR="008B7F5A" w:rsidRPr="008B7F5A" w:rsidRDefault="008B7F5A" w:rsidP="008B7F5A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B7F5A">
        <w:rPr>
          <w:sz w:val="28"/>
          <w:szCs w:val="28"/>
        </w:rPr>
        <w:t>Обновленная редакция Технического регламента о требованиях пожарной безопасности вступила в силу с 25 июля 2022 года.</w:t>
      </w:r>
    </w:p>
    <w:p w:rsidR="0014359F" w:rsidRPr="008B7F5A" w:rsidRDefault="0014359F" w:rsidP="008B7F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2D33" w:rsidRPr="008B7F5A" w:rsidRDefault="00592D33" w:rsidP="008B7F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2D33" w:rsidRPr="008B7F5A" w:rsidRDefault="00592D33" w:rsidP="008B7F5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F5A">
        <w:rPr>
          <w:rFonts w:ascii="Times New Roman" w:hAnsi="Times New Roman" w:cs="Times New Roman"/>
          <w:sz w:val="28"/>
          <w:szCs w:val="28"/>
        </w:rPr>
        <w:t>При подготовке статьи использованы материалы сайта ГУ МЧС России по Алтайскому краю - http://22.</w:t>
      </w:r>
      <w:proofErr w:type="spellStart"/>
      <w:r w:rsidRPr="008B7F5A">
        <w:rPr>
          <w:rFonts w:ascii="Times New Roman" w:hAnsi="Times New Roman" w:cs="Times New Roman"/>
          <w:sz w:val="28"/>
          <w:szCs w:val="28"/>
          <w:lang w:val="en-US"/>
        </w:rPr>
        <w:t>mchs</w:t>
      </w:r>
      <w:proofErr w:type="spellEnd"/>
      <w:r w:rsidRPr="008B7F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7F5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B7F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7F5A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92D33" w:rsidRPr="008B7F5A" w:rsidRDefault="00592D33" w:rsidP="008B7F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92D33" w:rsidRPr="008B7F5A" w:rsidSect="00FB37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2527"/>
    <w:multiLevelType w:val="multilevel"/>
    <w:tmpl w:val="E48C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5E8F"/>
    <w:rsid w:val="000D4B87"/>
    <w:rsid w:val="0014359F"/>
    <w:rsid w:val="00246CE4"/>
    <w:rsid w:val="00475E8F"/>
    <w:rsid w:val="00592D33"/>
    <w:rsid w:val="0077268E"/>
    <w:rsid w:val="007840F9"/>
    <w:rsid w:val="008A6063"/>
    <w:rsid w:val="008B7F5A"/>
    <w:rsid w:val="00940EBB"/>
    <w:rsid w:val="009E3C43"/>
    <w:rsid w:val="009E5176"/>
    <w:rsid w:val="00B83F58"/>
    <w:rsid w:val="00C07ABC"/>
    <w:rsid w:val="00EB677C"/>
    <w:rsid w:val="00FB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76"/>
  </w:style>
  <w:style w:type="paragraph" w:styleId="1">
    <w:name w:val="heading 1"/>
    <w:basedOn w:val="a"/>
    <w:next w:val="a"/>
    <w:link w:val="10"/>
    <w:uiPriority w:val="9"/>
    <w:qFormat/>
    <w:rsid w:val="0059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E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75E8F"/>
    <w:rPr>
      <w:color w:val="0000FF"/>
      <w:u w:val="single"/>
    </w:rPr>
  </w:style>
  <w:style w:type="character" w:styleId="a4">
    <w:name w:val="Emphasis"/>
    <w:basedOn w:val="a0"/>
    <w:uiPriority w:val="20"/>
    <w:qFormat/>
    <w:rsid w:val="00475E8F"/>
    <w:rPr>
      <w:i/>
      <w:iCs/>
    </w:rPr>
  </w:style>
  <w:style w:type="paragraph" w:styleId="a5">
    <w:name w:val="Normal (Web)"/>
    <w:basedOn w:val="a"/>
    <w:uiPriority w:val="99"/>
    <w:semiHidden/>
    <w:unhideWhenUsed/>
    <w:rsid w:val="0047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E8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B37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3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489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11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0798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30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89065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9</cp:revision>
  <dcterms:created xsi:type="dcterms:W3CDTF">2019-08-02T08:37:00Z</dcterms:created>
  <dcterms:modified xsi:type="dcterms:W3CDTF">2022-08-25T01:52:00Z</dcterms:modified>
</cp:coreProperties>
</file>