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B7" w:rsidRPr="00FA2DC8" w:rsidRDefault="00C44BB7" w:rsidP="00C44BB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A2DC8">
        <w:rPr>
          <w:rFonts w:ascii="Arial" w:hAnsi="Arial" w:cs="Arial"/>
          <w:sz w:val="24"/>
          <w:szCs w:val="24"/>
        </w:rPr>
        <w:t>РОССИЙСКАЯ ФЕДЕРАЦИЯ</w:t>
      </w:r>
    </w:p>
    <w:p w:rsidR="00C44BB7" w:rsidRPr="00FA2DC8" w:rsidRDefault="00C44BB7" w:rsidP="00C44BB7">
      <w:pPr>
        <w:shd w:val="clear" w:color="auto" w:fill="FFFFFF"/>
        <w:ind w:firstLine="540"/>
        <w:jc w:val="center"/>
        <w:rPr>
          <w:rFonts w:ascii="Arial" w:hAnsi="Arial" w:cs="Arial"/>
          <w:sz w:val="24"/>
          <w:szCs w:val="24"/>
        </w:rPr>
      </w:pPr>
      <w:r w:rsidRPr="00FA2DC8">
        <w:rPr>
          <w:rFonts w:ascii="Arial" w:hAnsi="Arial" w:cs="Arial"/>
          <w:sz w:val="24"/>
          <w:szCs w:val="24"/>
        </w:rPr>
        <w:t xml:space="preserve">АДМИНИСТРАЦИЯ НОВОНИКОЛАЕВСКОГО СЕЛЬСОВЕТА </w:t>
      </w:r>
    </w:p>
    <w:p w:rsidR="00C44BB7" w:rsidRPr="00FA2DC8" w:rsidRDefault="00C44BB7" w:rsidP="00C44BB7">
      <w:pPr>
        <w:shd w:val="clear" w:color="auto" w:fill="FFFFFF"/>
        <w:ind w:firstLine="540"/>
        <w:jc w:val="center"/>
        <w:rPr>
          <w:rFonts w:ascii="Arial" w:hAnsi="Arial" w:cs="Arial"/>
          <w:sz w:val="24"/>
          <w:szCs w:val="24"/>
        </w:rPr>
      </w:pPr>
      <w:r w:rsidRPr="00FA2DC8">
        <w:rPr>
          <w:rFonts w:ascii="Arial" w:hAnsi="Arial" w:cs="Arial"/>
          <w:sz w:val="24"/>
          <w:szCs w:val="24"/>
        </w:rPr>
        <w:t>РУБЦОВСКОГО РАЙОНА АЛТАЙСКОГО КРАЯ</w:t>
      </w:r>
    </w:p>
    <w:p w:rsidR="00C44BB7" w:rsidRPr="00FA2DC8" w:rsidRDefault="00C44BB7" w:rsidP="00C44BB7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</w:p>
    <w:p w:rsidR="00C44BB7" w:rsidRPr="00FA2DC8" w:rsidRDefault="00C44BB7" w:rsidP="00C44BB7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FA2D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C44BB7" w:rsidRPr="00FA2DC8" w:rsidRDefault="00C44BB7" w:rsidP="00C44BB7">
      <w:pPr>
        <w:shd w:val="clear" w:color="auto" w:fill="FFFFFF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2DC8">
        <w:rPr>
          <w:rFonts w:ascii="Arial" w:hAnsi="Arial" w:cs="Arial"/>
          <w:sz w:val="24"/>
          <w:szCs w:val="24"/>
        </w:rPr>
        <w:t>ПОСТАНОВЛЕНИЕ</w:t>
      </w:r>
    </w:p>
    <w:p w:rsidR="00C44BB7" w:rsidRPr="00FA2DC8" w:rsidRDefault="00C44BB7" w:rsidP="00C44BB7">
      <w:pPr>
        <w:shd w:val="clear" w:color="auto" w:fill="FFFFFF"/>
        <w:tabs>
          <w:tab w:val="left" w:pos="8505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44BB7" w:rsidRPr="00FA2DC8" w:rsidRDefault="00F71B53" w:rsidP="00C44BB7">
      <w:pPr>
        <w:shd w:val="clear" w:color="auto" w:fill="FFFFFF"/>
        <w:tabs>
          <w:tab w:val="left" w:pos="8505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A2DC8">
        <w:rPr>
          <w:rFonts w:ascii="Arial" w:hAnsi="Arial" w:cs="Arial"/>
          <w:color w:val="000000"/>
          <w:sz w:val="24"/>
          <w:szCs w:val="24"/>
        </w:rPr>
        <w:t>27.06</w:t>
      </w:r>
      <w:r w:rsidR="00C44BB7" w:rsidRPr="00FA2DC8">
        <w:rPr>
          <w:rFonts w:ascii="Arial" w:hAnsi="Arial" w:cs="Arial"/>
          <w:color w:val="000000"/>
          <w:sz w:val="24"/>
          <w:szCs w:val="24"/>
        </w:rPr>
        <w:t xml:space="preserve">.2024                                                                                                                     № 15  </w:t>
      </w:r>
    </w:p>
    <w:p w:rsidR="00C44BB7" w:rsidRPr="00FA2DC8" w:rsidRDefault="00C44BB7" w:rsidP="00C44BB7">
      <w:pPr>
        <w:shd w:val="clear" w:color="auto" w:fill="FFFFFF"/>
        <w:ind w:firstLine="540"/>
        <w:jc w:val="center"/>
        <w:rPr>
          <w:rFonts w:ascii="Arial" w:hAnsi="Arial" w:cs="Arial"/>
          <w:sz w:val="24"/>
          <w:szCs w:val="24"/>
        </w:rPr>
      </w:pPr>
      <w:proofErr w:type="gramStart"/>
      <w:r w:rsidRPr="00FA2DC8">
        <w:rPr>
          <w:rFonts w:ascii="Arial" w:hAnsi="Arial" w:cs="Arial"/>
          <w:sz w:val="24"/>
          <w:szCs w:val="24"/>
        </w:rPr>
        <w:t>с</w:t>
      </w:r>
      <w:proofErr w:type="gramEnd"/>
      <w:r w:rsidRPr="00FA2DC8">
        <w:rPr>
          <w:rFonts w:ascii="Arial" w:hAnsi="Arial" w:cs="Arial"/>
          <w:sz w:val="24"/>
          <w:szCs w:val="24"/>
        </w:rPr>
        <w:t>. Новониколаевка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44BB7" w:rsidRPr="00FA2DC8" w:rsidRDefault="00C44BB7" w:rsidP="00C44BB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44BB7" w:rsidRPr="00FA2DC8" w:rsidRDefault="00C44BB7" w:rsidP="00C44BB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FA2DC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Об утверждении Положения о 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постоянно действующей 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FA2DC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инвентаризационной комиссии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44BB7" w:rsidRPr="00FA2DC8" w:rsidRDefault="00C44BB7" w:rsidP="00C44BB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44BB7" w:rsidRPr="00FA2DC8" w:rsidRDefault="00C44BB7" w:rsidP="00C44BB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целях постоянного </w:t>
      </w:r>
      <w:proofErr w:type="gramStart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эффективным использованием муниципального имущества. На соответствии с Федеральным Законом от 06.10.2003 г. № 131-ФЗ «Об общих принципах организации органов местного самоуправления в Российской Федерации, руководствуясь ст. ст. 37,43 Устава муниципального образования Новониколаевский сельсовет Рубцовского района Алтайского края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BB7" w:rsidRPr="00FA2DC8" w:rsidRDefault="00C44BB7" w:rsidP="00C44BB7">
      <w:pPr>
        <w:numPr>
          <w:ilvl w:val="0"/>
          <w:numId w:val="1"/>
        </w:numPr>
        <w:shd w:val="clear" w:color="auto" w:fill="FFFFFF"/>
        <w:spacing w:after="0" w:line="240" w:lineRule="auto"/>
        <w:ind w:left="240" w:hanging="9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Утвердить Положение об постоянно действующей инвентаризационной комиссии (прилагается).</w:t>
      </w:r>
    </w:p>
    <w:p w:rsidR="00C44BB7" w:rsidRPr="00FA2DC8" w:rsidRDefault="00C44BB7" w:rsidP="00C44BB7">
      <w:pPr>
        <w:numPr>
          <w:ilvl w:val="0"/>
          <w:numId w:val="1"/>
        </w:numPr>
        <w:shd w:val="clear" w:color="auto" w:fill="FFFFFF"/>
        <w:spacing w:after="0" w:line="240" w:lineRule="auto"/>
        <w:ind w:left="240" w:hanging="9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Обязать сотрудников администрации Новониколаевского сельсовета представлять по требованию членов рабочей группы необходимые для проведения инвентаризации документы и обеспечивать свободный доступ к имуществу.</w:t>
      </w:r>
    </w:p>
    <w:p w:rsidR="00C44BB7" w:rsidRPr="00FA2DC8" w:rsidRDefault="00C44BB7" w:rsidP="00C44BB7">
      <w:pPr>
        <w:numPr>
          <w:ilvl w:val="0"/>
          <w:numId w:val="1"/>
        </w:numPr>
        <w:shd w:val="clear" w:color="auto" w:fill="FFFFFF"/>
        <w:spacing w:after="0" w:line="240" w:lineRule="auto"/>
        <w:ind w:left="240" w:hanging="9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44BB7" w:rsidRPr="00FA2DC8" w:rsidRDefault="00C44BB7" w:rsidP="00C44BB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44BB7" w:rsidRPr="00FA2DC8" w:rsidRDefault="00C44BB7" w:rsidP="00C44BB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И. о. Главы сельсовета                                                                        С. П. Новикова</w:t>
      </w:r>
    </w:p>
    <w:p w:rsidR="00C44BB7" w:rsidRDefault="00C44BB7" w:rsidP="00FA2DC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FA2DC8" w:rsidRDefault="00FA2DC8" w:rsidP="00FA2DC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FA2DC8" w:rsidRDefault="00FA2DC8" w:rsidP="00FA2DC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FA2DC8" w:rsidRPr="00FA2DC8" w:rsidRDefault="00FA2DC8" w:rsidP="00FA2DC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44BB7" w:rsidRPr="00FA2DC8" w:rsidRDefault="00C44BB7" w:rsidP="00C44BB7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C44BB7" w:rsidRPr="00FA2DC8" w:rsidRDefault="00C44BB7" w:rsidP="00C44BB7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к постановлению 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 27.06.2024г.  № 1</w:t>
      </w:r>
      <w:r w:rsidR="00F71B53"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  <w:t>о постоянно действующей инвентаризационной комиссии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0"/>
        <w:gridCol w:w="4950"/>
      </w:tblGrid>
      <w:tr w:rsidR="00C44BB7" w:rsidRPr="00FA2DC8" w:rsidTr="00D56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4BB7" w:rsidRPr="00FA2DC8" w:rsidRDefault="00C44BB7" w:rsidP="00D56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44BB7" w:rsidRPr="00FA2DC8" w:rsidRDefault="00C44BB7" w:rsidP="00D568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44BB7" w:rsidRPr="00FA2DC8" w:rsidRDefault="00C44BB7" w:rsidP="00C44BB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Постоянно действующая комиссия по инвентаризации имущества и финансовых обязательств администрации </w:t>
      </w:r>
      <w:r w:rsidR="00FA2DC8"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Новониколаевского</w:t>
      </w: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Рубцовского района Алтайского края (далее – Комиссия) создана для осуществления контроля над сохранностью и эффективным использованием имущества учреждения.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Комиссия при организации и проведении инвентаризации руководствуется статьей 11 Закона от 6 декабря 2011 г. № 402-ФЗ «О бухгалтерском учете»</w:t>
      </w:r>
      <w:bookmarkStart w:id="0" w:name="_GoBack"/>
      <w:bookmarkEnd w:id="0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пунктами 6 и 20 Инструкции к Единому плану счетов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 и Инструкциями </w:t>
      </w:r>
      <w:proofErr w:type="gramStart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его</w:t>
      </w:r>
      <w:proofErr w:type="gramEnd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применению, приказом Минфина РФ от 13.06.1995 N 49 (ред. от 08.11.2010) "Об утверждении Методических указаний по инвентаризации имущества и финансовых обязательств".</w:t>
      </w:r>
    </w:p>
    <w:p w:rsidR="00C44BB7" w:rsidRPr="00FA2DC8" w:rsidRDefault="00C44BB7" w:rsidP="00C44B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Основные задачи Комиссии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2.1. Основной задачей Комиссии является проведение инвентаризации имущества по его местонахождению и материально ответственному лицу, выявление фактического наличия имущества, сопоставление фактического наличия имущества с данными бухгалтерского учета, проверка полноты отражения в учете обязательств, подготовка документов по списанию основных средств и материальных запасов. </w:t>
      </w:r>
    </w:p>
    <w:p w:rsidR="00C44BB7" w:rsidRPr="00FA2DC8" w:rsidRDefault="00C44BB7" w:rsidP="00C44B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Организация деятельности Комиссии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3.1. Комиссию возглавляет председатель.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Председатель: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осуществляет общее руководство работой Комиссии;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распределяет обязанности и дает поручения членам Комиссии, обеспечивает коллегиальность в обсуждении спорных вопросов;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перед началом инвентаризации 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несет персональную ответственность за выполнение возложенных на Комиссию задач.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3.2. Состав Комиссии ежегодно назначается распоряжением главы Ново</w:t>
      </w:r>
      <w:r w:rsidR="00FA2DC8"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николаевского</w:t>
      </w: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сельсовета. Комиссия должна состоять не менее чем из пяти человек.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Комиссию входят: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представители администрации;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- материально ответственные лица.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Инвентаризация проводится в присутствии всех членов Комиссии. Отсутствие хотя бы одного члена Комиссии служит основанием для признания результатов инвентаризации </w:t>
      </w:r>
      <w:proofErr w:type="gramStart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недействительными</w:t>
      </w:r>
      <w:proofErr w:type="gramEnd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3.3. Материально ответственные лица в состав Комиссии не входят. При проверке имущества присутствие материально ответственных лиц обязательно.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3.4. Комиссия проводит инвентаризации: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внеочередные:</w:t>
      </w: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– при передаче имущества администрации </w:t>
      </w:r>
      <w:r w:rsidR="00FA2DC8"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Новониколаевского</w:t>
      </w: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  в аренду, при выкупе, продаже;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– при смене материально ответственных лиц;</w:t>
      </w: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  <w:t>– при выявлении фактов хищений, злоупотреблений или порчи имущества;</w:t>
      </w: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  <w:t>– в случае стихийного бедствия, пожара, аварий или других чрезвычайных ситуаций, вызванных экстремальными условиями;</w:t>
      </w: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  <w:t xml:space="preserve">– при реорганизации или ликвидации администрации </w:t>
      </w:r>
      <w:r w:rsidR="00FA2DC8"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Новониколаевского</w:t>
      </w: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сельсовета;·                          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ежегодные: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–</w:t>
      </w: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по графику, утвержденному распоряжением главы сельсовета, в том числе перед составлением годовой бухгалтерской отчетности;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внезапные инвентаризации по решению главы сельсовета;  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 в других случаях, предусмотренных законодательством и иными нормативно-правовыми документами.</w:t>
      </w:r>
    </w:p>
    <w:p w:rsidR="00C44BB7" w:rsidRPr="00FA2DC8" w:rsidRDefault="00C44BB7" w:rsidP="00C44B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Полномочия Комиссии при проведении инвентаризации финансовых и нефинансовых активов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4.1. 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 Инвентаризационные описи составляются по унифицированным бланкам, утвержденным приказом Минфина России от 30 марта 2015 г. № 52н.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Описи в двух экземплярах подписывают все члены Комиссии и материально ответственные лица.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4.2. При инвентаризации основных средств Комиссия производит осмотр объектов и заносит в описи полное их наименование, инвентарные номера.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Основными задачами Комиссии по инвентаризации основных средств являются: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выявление фактического наличия имущества;                          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сопоставление фактического наличия имущества с данными бухгалтерского учета.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4.3. При инвентаризации материальных запасов Комиссия в присутствии материально ответственного лица должна пересчитать, перевесить или перемерить имеющиеся по месту хранения материальные ценности.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4.4. Основными задачами Комиссии по инвентаризации нематериальных активов являются: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проверка наличия документов, подтверждающих права организации на их использование;                          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правильность и своевременность отражения нематериальных активов в балансе.</w:t>
      </w:r>
    </w:p>
    <w:p w:rsidR="00C44BB7" w:rsidRPr="00FA2DC8" w:rsidRDefault="00C44BB7" w:rsidP="00C44B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Оформление результатов инвентаризации и регулирование выявленных расхождений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5.1. По итогам Комиссия составляет акт о результатах инвентаризации. Этот акт представляется на рассмотрение и утверждение главе </w:t>
      </w:r>
      <w:r w:rsidR="00FA2DC8"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Новониколаевского</w:t>
      </w: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 с приложением ведомости расхождений по результатам инвентаризации.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5.2. По всем недостачам и излишкам Комиссия получает письменные объяснения материально ответственных лиц. 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5.3. По результатам инвентаризации председатель Комиссии подготавливает главе Новороссийского сельсовета предложения: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по отнесению недостач имущества, а также имущества, пришедшего в негодность, за счет виновных лиц либо по их списанию;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- по </w:t>
      </w:r>
      <w:proofErr w:type="spellStart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оприходованию</w:t>
      </w:r>
      <w:proofErr w:type="spellEnd"/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излишков;                          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по списанию нереальной к взысканию дебиторской и невостребованной кредиторской задолженности;                           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по оптимизации приема, хранения и отпуска материальных ценностей;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другие предложения.</w:t>
      </w:r>
    </w:p>
    <w:p w:rsidR="00C44BB7" w:rsidRPr="00FA2DC8" w:rsidRDefault="00C44BB7" w:rsidP="00C44B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Права Комиссии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6.1. Комиссия имеет право: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- получать от структурных подразделений администрации </w:t>
      </w:r>
      <w:r w:rsidR="00FA2DC8"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Новониколаевского</w:t>
      </w: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 документы, необходимые для выполнения Комиссией своих задач;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требовать создания условий, обеспечивающих полную и точную проверку фактического наличия имущества;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опечатать складские и другие служебные помещения при уходе членов Комиссии, если инвентаризация проводится в течение нескольких дней.</w:t>
      </w:r>
    </w:p>
    <w:p w:rsidR="00C44BB7" w:rsidRPr="00FA2DC8" w:rsidRDefault="00C44BB7" w:rsidP="00C44B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Ответственность Комиссии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7.1. Постоянно действующая Комиссия несет ответственность: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за полноту и точность внесения в инвентаризационные описи (сличительные ведомости) данных о фактическом наличии (об остатках) объектов инвентаризации;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- 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за сокрытие выявленных нарушений;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за правильность и своевременность оформления результатов инвентаризации.</w:t>
      </w:r>
    </w:p>
    <w:p w:rsidR="00C44BB7" w:rsidRPr="00FA2DC8" w:rsidRDefault="00C44BB7" w:rsidP="00C44B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8.1. Все изменения и дополнения к настоящему положению утверждаются главой Новороссийского сельсовета.</w:t>
      </w:r>
    </w:p>
    <w:p w:rsidR="00C44BB7" w:rsidRPr="00FA2DC8" w:rsidRDefault="00C44BB7" w:rsidP="00C44BB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A2D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8.2. Если в результате изменения действующего законодательства Российской Федерации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Российской Федерации.</w:t>
      </w:r>
    </w:p>
    <w:p w:rsidR="00C44BB7" w:rsidRPr="00FA2DC8" w:rsidRDefault="00C44BB7" w:rsidP="00C44BB7">
      <w:pPr>
        <w:rPr>
          <w:rFonts w:ascii="Arial" w:hAnsi="Arial" w:cs="Arial"/>
          <w:sz w:val="24"/>
          <w:szCs w:val="24"/>
        </w:rPr>
      </w:pPr>
    </w:p>
    <w:p w:rsidR="003E7FFA" w:rsidRPr="00FA2DC8" w:rsidRDefault="003E7FFA">
      <w:pPr>
        <w:rPr>
          <w:rFonts w:ascii="Arial" w:hAnsi="Arial" w:cs="Arial"/>
          <w:sz w:val="24"/>
          <w:szCs w:val="24"/>
        </w:rPr>
      </w:pPr>
    </w:p>
    <w:sectPr w:rsidR="003E7FFA" w:rsidRPr="00FA2DC8" w:rsidSect="00992F58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4407"/>
    <w:multiLevelType w:val="multilevel"/>
    <w:tmpl w:val="4280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5215A"/>
    <w:multiLevelType w:val="multilevel"/>
    <w:tmpl w:val="4430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B7"/>
    <w:rsid w:val="003E7FFA"/>
    <w:rsid w:val="00C44BB7"/>
    <w:rsid w:val="00F71B53"/>
    <w:rsid w:val="00FA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4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44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4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2024-06-27T05:38:00Z</dcterms:created>
  <dcterms:modified xsi:type="dcterms:W3CDTF">2024-06-27T05:46:00Z</dcterms:modified>
</cp:coreProperties>
</file>