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C3" w:rsidRPr="00D84CD6" w:rsidRDefault="007C6E23" w:rsidP="00D84C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C6E23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5611FF">
        <w:rPr>
          <w:rFonts w:ascii="Times New Roman" w:hAnsi="Times New Roman" w:cs="Times New Roman"/>
          <w:b/>
          <w:sz w:val="28"/>
          <w:szCs w:val="28"/>
        </w:rPr>
        <w:t>учета объектов муниципального контроля</w:t>
      </w:r>
      <w:r w:rsidR="005611FF" w:rsidRPr="00561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1FF" w:rsidRPr="00D84CD6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="005611FF">
        <w:rPr>
          <w:rFonts w:ascii="Times New Roman" w:hAnsi="Times New Roman" w:cs="Times New Roman"/>
          <w:b/>
          <w:sz w:val="28"/>
          <w:szCs w:val="28"/>
        </w:rPr>
        <w:t xml:space="preserve">, учитываемых при формировании ежегодного плана контрольных (надзорных) мероприятий </w:t>
      </w:r>
    </w:p>
    <w:p w:rsidR="00D84CD6" w:rsidRDefault="00D84CD6" w:rsidP="007C6E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C6E23" w:rsidRPr="007C6E23" w:rsidRDefault="007C6E23" w:rsidP="007C6E2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7C6E23">
        <w:rPr>
          <w:b w:val="0"/>
          <w:sz w:val="28"/>
          <w:szCs w:val="28"/>
        </w:rPr>
        <w:t xml:space="preserve">В соответствии с п. 7 ст. 22 ФЕДЕРАЛЬНОГО ЗАКОНА  </w:t>
      </w:r>
      <w:r w:rsidRPr="007C6E23">
        <w:rPr>
          <w:b w:val="0"/>
          <w:color w:val="000000"/>
          <w:sz w:val="28"/>
          <w:szCs w:val="28"/>
        </w:rPr>
        <w:t>от 31.07.2020 № 248-ФЗ "О государственном контроле (надзоре) и муниципальном контроле в Российской Федерации" п</w:t>
      </w:r>
      <w:r w:rsidRPr="007C6E23">
        <w:rPr>
          <w:b w:val="0"/>
          <w:color w:val="000000"/>
          <w:sz w:val="28"/>
          <w:szCs w:val="28"/>
          <w:shd w:val="clear" w:color="auto" w:fill="FFFFFF"/>
        </w:rPr>
        <w:t>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</w:t>
      </w:r>
      <w:proofErr w:type="gramEnd"/>
      <w:r w:rsidRPr="007C6E23">
        <w:rPr>
          <w:b w:val="0"/>
          <w:color w:val="000000"/>
          <w:sz w:val="28"/>
          <w:szCs w:val="28"/>
          <w:shd w:val="clear" w:color="auto" w:fill="FFFFFF"/>
        </w:rPr>
        <w:t xml:space="preserve"> вида муниципального контроля, </w:t>
      </w:r>
      <w:proofErr w:type="gramStart"/>
      <w:r w:rsidRPr="007C6E23">
        <w:rPr>
          <w:b w:val="0"/>
          <w:color w:val="000000"/>
          <w:sz w:val="28"/>
          <w:szCs w:val="28"/>
          <w:shd w:val="clear" w:color="auto" w:fill="FFFFFF"/>
        </w:rPr>
        <w:t>утвержденными</w:t>
      </w:r>
      <w:proofErr w:type="gramEnd"/>
      <w:r w:rsidRPr="007C6E23">
        <w:rPr>
          <w:b w:val="0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Федерации. </w:t>
      </w:r>
    </w:p>
    <w:p w:rsidR="007C6E23" w:rsidRPr="007C6E23" w:rsidRDefault="007C6E23" w:rsidP="007C6E23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C6E23" w:rsidRDefault="007C6E23" w:rsidP="007C6E23">
      <w:pPr>
        <w:pStyle w:val="a4"/>
        <w:spacing w:before="0" w:beforeAutospacing="0" w:after="0" w:afterAutospacing="0"/>
        <w:ind w:right="-1" w:firstLine="709"/>
        <w:jc w:val="both"/>
        <w:rPr>
          <w:b/>
          <w:sz w:val="28"/>
          <w:szCs w:val="28"/>
        </w:rPr>
      </w:pPr>
      <w:r w:rsidRPr="007C6E23">
        <w:rPr>
          <w:bCs/>
          <w:kern w:val="36"/>
          <w:sz w:val="28"/>
          <w:szCs w:val="28"/>
        </w:rPr>
        <w:t>Согласно</w:t>
      </w:r>
      <w:r w:rsidRPr="007C6E23">
        <w:rPr>
          <w:color w:val="666666"/>
          <w:sz w:val="28"/>
          <w:szCs w:val="28"/>
        </w:rPr>
        <w:t xml:space="preserve">  </w:t>
      </w:r>
      <w:proofErr w:type="spellStart"/>
      <w:proofErr w:type="gramStart"/>
      <w:r w:rsidRPr="007C6E23">
        <w:rPr>
          <w:sz w:val="28"/>
          <w:szCs w:val="28"/>
        </w:rPr>
        <w:t>п</w:t>
      </w:r>
      <w:proofErr w:type="spellEnd"/>
      <w:proofErr w:type="gramEnd"/>
      <w:r w:rsidRPr="007C6E23">
        <w:rPr>
          <w:sz w:val="28"/>
          <w:szCs w:val="28"/>
        </w:rPr>
        <w:t xml:space="preserve"> 13. </w:t>
      </w:r>
      <w:r w:rsidRPr="007C6E23">
        <w:rPr>
          <w:rStyle w:val="a5"/>
          <w:b w:val="0"/>
          <w:sz w:val="28"/>
          <w:szCs w:val="28"/>
        </w:rPr>
        <w:t>Положения о муниципальном контроле в сфере благоустройства, утвержденного Решением Рубцовского сельского Собрания депутатов от 30.09.2021 № 16, п</w:t>
      </w:r>
      <w:r w:rsidRPr="007C6E23">
        <w:rPr>
          <w:sz w:val="28"/>
          <w:szCs w:val="28"/>
        </w:rPr>
        <w:t xml:space="preserve">ри осуществлении муниципального контроля в сфере благоустройства на территории муниципального образования Рубцовский сельсовет Рубцовского района Алтайского края система оценки и управления рисками </w:t>
      </w:r>
      <w:r w:rsidRPr="007C6E23">
        <w:rPr>
          <w:b/>
          <w:sz w:val="28"/>
          <w:szCs w:val="28"/>
        </w:rPr>
        <w:t>не применяется.</w:t>
      </w:r>
    </w:p>
    <w:p w:rsidR="005611FF" w:rsidRDefault="005611FF" w:rsidP="007C6E23">
      <w:pPr>
        <w:pStyle w:val="a4"/>
        <w:spacing w:before="0" w:beforeAutospacing="0" w:after="0" w:afterAutospacing="0"/>
        <w:ind w:right="-1" w:firstLine="709"/>
        <w:jc w:val="both"/>
        <w:rPr>
          <w:b/>
          <w:sz w:val="28"/>
          <w:szCs w:val="28"/>
        </w:rPr>
      </w:pPr>
    </w:p>
    <w:p w:rsidR="005611FF" w:rsidRDefault="005611FF" w:rsidP="005611F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7C6E23">
        <w:rPr>
          <w:b w:val="0"/>
          <w:color w:val="000000"/>
          <w:sz w:val="28"/>
          <w:szCs w:val="28"/>
          <w:shd w:val="clear" w:color="auto" w:fill="FFFFFF"/>
        </w:rPr>
        <w:t>В этом случае плановые контрольные (надзорные) мероприятия и внеплановые контрольные (надзорные) мероприятия проводятся с учетом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C6E23">
        <w:rPr>
          <w:b w:val="0"/>
          <w:color w:val="000000"/>
          <w:sz w:val="28"/>
          <w:szCs w:val="28"/>
          <w:shd w:val="clear" w:color="auto" w:fill="FFFFFF"/>
        </w:rPr>
        <w:t xml:space="preserve">особенностей, </w:t>
      </w:r>
      <w:r w:rsidRPr="007C6E23">
        <w:rPr>
          <w:b w:val="0"/>
          <w:sz w:val="28"/>
          <w:szCs w:val="28"/>
          <w:shd w:val="clear" w:color="auto" w:fill="FFFFFF"/>
        </w:rPr>
        <w:t>установленных </w:t>
      </w:r>
      <w:hyperlink r:id="rId4" w:anchor="dst100664" w:history="1">
        <w:r w:rsidRPr="007C6E23">
          <w:rPr>
            <w:rStyle w:val="a6"/>
            <w:b w:val="0"/>
            <w:color w:val="auto"/>
            <w:sz w:val="28"/>
            <w:szCs w:val="28"/>
            <w:u w:val="none"/>
            <w:shd w:val="clear" w:color="auto" w:fill="FFFFFF"/>
          </w:rPr>
          <w:t>статьями 61</w:t>
        </w:r>
      </w:hyperlink>
      <w:r w:rsidRPr="007C6E23">
        <w:rPr>
          <w:b w:val="0"/>
          <w:sz w:val="28"/>
          <w:szCs w:val="28"/>
          <w:shd w:val="clear" w:color="auto" w:fill="FFFFFF"/>
        </w:rPr>
        <w:t> и </w:t>
      </w:r>
      <w:hyperlink r:id="rId5" w:anchor="dst100728" w:history="1">
        <w:r w:rsidRPr="007C6E23">
          <w:rPr>
            <w:rStyle w:val="a6"/>
            <w:b w:val="0"/>
            <w:color w:val="auto"/>
            <w:sz w:val="28"/>
            <w:szCs w:val="28"/>
            <w:u w:val="none"/>
            <w:shd w:val="clear" w:color="auto" w:fill="FFFFFF"/>
          </w:rPr>
          <w:t>66</w:t>
        </w:r>
      </w:hyperlink>
      <w:r w:rsidRPr="007C6E23">
        <w:rPr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b w:val="0"/>
          <w:color w:val="000000"/>
          <w:sz w:val="28"/>
          <w:szCs w:val="28"/>
          <w:shd w:val="clear" w:color="auto" w:fill="FFFFFF"/>
        </w:rPr>
        <w:t>Ф</w:t>
      </w:r>
      <w:r w:rsidRPr="007C6E23">
        <w:rPr>
          <w:b w:val="0"/>
          <w:color w:val="000000"/>
          <w:sz w:val="28"/>
          <w:szCs w:val="28"/>
          <w:shd w:val="clear" w:color="auto" w:fill="FFFFFF"/>
        </w:rPr>
        <w:t>едерального закона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C6E23">
        <w:rPr>
          <w:b w:val="0"/>
          <w:color w:val="000000"/>
          <w:sz w:val="28"/>
          <w:szCs w:val="28"/>
        </w:rPr>
        <w:t>от 31.07.2020 № 248-ФЗ</w:t>
      </w:r>
      <w:r w:rsidRPr="007C6E23">
        <w:rPr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5611FF">
        <w:rPr>
          <w:b w:val="0"/>
          <w:sz w:val="28"/>
          <w:szCs w:val="28"/>
          <w:shd w:val="clear" w:color="auto" w:fill="FFFFFF"/>
        </w:rPr>
        <w:t>Согласно ст. 61</w:t>
      </w:r>
      <w:r w:rsidRPr="005611F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Ф</w:t>
      </w:r>
      <w:r w:rsidRPr="007C6E23">
        <w:rPr>
          <w:b w:val="0"/>
          <w:color w:val="000000"/>
          <w:sz w:val="28"/>
          <w:szCs w:val="28"/>
          <w:shd w:val="clear" w:color="auto" w:fill="FFFFFF"/>
        </w:rPr>
        <w:t>едерального закона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C6E23">
        <w:rPr>
          <w:b w:val="0"/>
          <w:color w:val="000000"/>
          <w:sz w:val="28"/>
          <w:szCs w:val="28"/>
        </w:rPr>
        <w:t xml:space="preserve">от 31.07.2020 </w:t>
      </w:r>
      <w:r>
        <w:rPr>
          <w:b w:val="0"/>
          <w:color w:val="000000"/>
          <w:sz w:val="28"/>
          <w:szCs w:val="28"/>
        </w:rPr>
        <w:t xml:space="preserve">         </w:t>
      </w:r>
      <w:r w:rsidRPr="007C6E23">
        <w:rPr>
          <w:b w:val="0"/>
          <w:color w:val="000000"/>
          <w:sz w:val="28"/>
          <w:szCs w:val="28"/>
        </w:rPr>
        <w:t>№ 248-ФЗ </w:t>
      </w:r>
      <w:r>
        <w:rPr>
          <w:b w:val="0"/>
          <w:sz w:val="28"/>
          <w:szCs w:val="28"/>
          <w:shd w:val="clear" w:color="auto" w:fill="FFFFFF"/>
        </w:rPr>
        <w:t>,</w:t>
      </w:r>
      <w:r w:rsidRPr="005611FF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в</w:t>
      </w:r>
      <w:r w:rsidRPr="005611FF">
        <w:rPr>
          <w:b w:val="0"/>
          <w:sz w:val="28"/>
          <w:szCs w:val="28"/>
          <w:shd w:val="clear" w:color="auto" w:fill="FFFFFF"/>
        </w:rPr>
        <w:t xml:space="preserve"> случае, если положением о виде муниципального контроля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  <w:r>
        <w:rPr>
          <w:b w:val="0"/>
          <w:sz w:val="28"/>
          <w:szCs w:val="28"/>
          <w:shd w:val="clear" w:color="auto" w:fill="FFFFFF"/>
        </w:rPr>
        <w:t xml:space="preserve"> В связи с этим </w:t>
      </w:r>
      <w:r>
        <w:rPr>
          <w:b w:val="0"/>
          <w:sz w:val="28"/>
          <w:szCs w:val="28"/>
        </w:rPr>
        <w:t>ежегодный план контрольных (надзорных) мероприятий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="00175433">
        <w:rPr>
          <w:b w:val="0"/>
          <w:sz w:val="28"/>
          <w:szCs w:val="28"/>
          <w:shd w:val="clear" w:color="auto" w:fill="FFFFFF"/>
        </w:rPr>
        <w:t>и п</w:t>
      </w:r>
      <w:r>
        <w:rPr>
          <w:b w:val="0"/>
          <w:sz w:val="28"/>
          <w:szCs w:val="28"/>
          <w:shd w:val="clear" w:color="auto" w:fill="FFFFFF"/>
        </w:rPr>
        <w:t xml:space="preserve">еречень объектов </w:t>
      </w:r>
      <w:r w:rsidR="00175433">
        <w:rPr>
          <w:b w:val="0"/>
          <w:sz w:val="28"/>
          <w:szCs w:val="28"/>
          <w:shd w:val="clear" w:color="auto" w:fill="FFFFFF"/>
        </w:rPr>
        <w:t xml:space="preserve">контроля для включения в данный план </w:t>
      </w:r>
      <w:r w:rsidR="00175433" w:rsidRPr="00175433">
        <w:rPr>
          <w:sz w:val="28"/>
          <w:szCs w:val="28"/>
          <w:shd w:val="clear" w:color="auto" w:fill="FFFFFF"/>
        </w:rPr>
        <w:t>не утверждаются</w:t>
      </w:r>
      <w:r w:rsidR="00175433">
        <w:rPr>
          <w:b w:val="0"/>
          <w:sz w:val="28"/>
          <w:szCs w:val="28"/>
          <w:shd w:val="clear" w:color="auto" w:fill="FFFFFF"/>
        </w:rPr>
        <w:t>.</w:t>
      </w:r>
    </w:p>
    <w:p w:rsidR="005611FF" w:rsidRPr="005611FF" w:rsidRDefault="005611FF" w:rsidP="005611F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611FF" w:rsidRPr="005611FF" w:rsidRDefault="005611FF" w:rsidP="007C6E23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7C6E23" w:rsidRPr="007C6E23" w:rsidRDefault="007C6E23" w:rsidP="007C6E2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524FC3" w:rsidRPr="00524FC3" w:rsidRDefault="00524FC3" w:rsidP="00524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985F51" w:rsidRPr="00FB5349" w:rsidRDefault="00985F51" w:rsidP="007C6E23">
      <w:pPr>
        <w:shd w:val="clear" w:color="auto" w:fill="FFFFFF"/>
        <w:spacing w:before="105" w:after="10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85F51" w:rsidRPr="00FB5349" w:rsidSect="00B0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FC3"/>
    <w:rsid w:val="00175433"/>
    <w:rsid w:val="004351B9"/>
    <w:rsid w:val="00524FC3"/>
    <w:rsid w:val="005611FF"/>
    <w:rsid w:val="005E304B"/>
    <w:rsid w:val="0063207A"/>
    <w:rsid w:val="006B16B9"/>
    <w:rsid w:val="007C6E23"/>
    <w:rsid w:val="00862A01"/>
    <w:rsid w:val="00985F51"/>
    <w:rsid w:val="009A27AD"/>
    <w:rsid w:val="00AD46D4"/>
    <w:rsid w:val="00B03287"/>
    <w:rsid w:val="00B05511"/>
    <w:rsid w:val="00C138C3"/>
    <w:rsid w:val="00D84CD6"/>
    <w:rsid w:val="00DF5FCE"/>
    <w:rsid w:val="00FB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11"/>
  </w:style>
  <w:style w:type="paragraph" w:styleId="1">
    <w:name w:val="heading 1"/>
    <w:basedOn w:val="a"/>
    <w:link w:val="10"/>
    <w:uiPriority w:val="9"/>
    <w:qFormat/>
    <w:rsid w:val="00524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F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"/>
    <w:uiPriority w:val="1"/>
    <w:qFormat/>
    <w:rsid w:val="0052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2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7C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C6E23"/>
    <w:rPr>
      <w:b/>
      <w:bCs/>
    </w:rPr>
  </w:style>
  <w:style w:type="character" w:styleId="a6">
    <w:name w:val="Hyperlink"/>
    <w:basedOn w:val="a0"/>
    <w:uiPriority w:val="99"/>
    <w:semiHidden/>
    <w:unhideWhenUsed/>
    <w:rsid w:val="007C6E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2844/91ae6246e09ee31ecb8e7eab98632e584282ff00/" TargetMode="External"/><Relationship Id="rId4" Type="http://schemas.openxmlformats.org/officeDocument/2006/relationships/hyperlink" Target="https://www.consultant.ru/document/cons_doc_LAW_482844/ff734ee0dcd9886aed34174b038914e4f46a7e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2024-09-05T09:21:00Z</dcterms:created>
  <dcterms:modified xsi:type="dcterms:W3CDTF">2024-09-05T09:21:00Z</dcterms:modified>
</cp:coreProperties>
</file>