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1E" w:rsidRDefault="00585E70" w:rsidP="008F411E">
      <w:pPr>
        <w:pStyle w:val="a3"/>
        <w:shd w:val="clear" w:color="auto" w:fill="FFFFFF"/>
        <w:spacing w:before="96" w:beforeAutospacing="0" w:after="192" w:afterAutospacing="0"/>
        <w:rPr>
          <w:rFonts w:ascii="Helvetica" w:hAnsi="Helvetica" w:cs="Helvetica"/>
          <w:color w:val="444444"/>
          <w:sz w:val="14"/>
          <w:szCs w:val="14"/>
        </w:rPr>
      </w:pPr>
      <w:r>
        <w:rPr>
          <w:rFonts w:ascii="Helvetica" w:hAnsi="Helvetica" w:cs="Helvetica"/>
          <w:color w:val="444444"/>
          <w:sz w:val="14"/>
          <w:szCs w:val="14"/>
        </w:rPr>
        <w:fldChar w:fldCharType="begin"/>
      </w:r>
      <w:r w:rsidR="008F411E">
        <w:rPr>
          <w:rFonts w:ascii="Helvetica" w:hAnsi="Helvetica" w:cs="Helvetica"/>
          <w:color w:val="444444"/>
          <w:sz w:val="14"/>
          <w:szCs w:val="14"/>
        </w:rPr>
        <w:instrText xml:space="preserve"> HYPERLINK "https://xn--b1aew.xn--p1ai/Videoarhiv/Socialnaja_reklama/%D0%B2%D0%B1%D0%B5%D0%B7%D0%BE%D0%BF%D0%B0%D1%81%D0%BD%D0%BE%D1%81%D1%82%D0%B8/item/55246013" </w:instrText>
      </w:r>
      <w:r>
        <w:rPr>
          <w:rFonts w:ascii="Helvetica" w:hAnsi="Helvetica" w:cs="Helvetica"/>
          <w:color w:val="444444"/>
          <w:sz w:val="14"/>
          <w:szCs w:val="14"/>
        </w:rPr>
        <w:fldChar w:fldCharType="separate"/>
      </w:r>
      <w:proofErr w:type="spellStart"/>
      <w:r w:rsidR="008F411E">
        <w:rPr>
          <w:rStyle w:val="a4"/>
          <w:rFonts w:ascii="Helvetica" w:hAnsi="Helvetica" w:cs="Helvetica"/>
          <w:b/>
          <w:bCs/>
          <w:color w:val="3C7C41"/>
          <w:sz w:val="14"/>
          <w:szCs w:val="14"/>
          <w:u w:val="none"/>
        </w:rPr>
        <w:t>Лжеоператоры</w:t>
      </w:r>
      <w:proofErr w:type="spellEnd"/>
      <w:r w:rsidR="008F411E">
        <w:rPr>
          <w:rStyle w:val="a4"/>
          <w:rFonts w:ascii="Helvetica" w:hAnsi="Helvetica" w:cs="Helvetica"/>
          <w:b/>
          <w:bCs/>
          <w:color w:val="3C7C41"/>
          <w:sz w:val="14"/>
          <w:szCs w:val="14"/>
          <w:u w:val="none"/>
        </w:rPr>
        <w:t xml:space="preserve"> сотовой связи</w:t>
      </w:r>
      <w:r>
        <w:rPr>
          <w:rFonts w:ascii="Helvetica" w:hAnsi="Helvetica" w:cs="Helvetica"/>
          <w:color w:val="444444"/>
          <w:sz w:val="14"/>
          <w:szCs w:val="14"/>
        </w:rPr>
        <w:fldChar w:fldCharType="end"/>
      </w:r>
    </w:p>
    <w:p w:rsidR="008F411E" w:rsidRDefault="00585E70" w:rsidP="008F411E">
      <w:pPr>
        <w:pStyle w:val="a3"/>
        <w:shd w:val="clear" w:color="auto" w:fill="FFFFFF"/>
        <w:spacing w:before="96" w:beforeAutospacing="0" w:after="192" w:afterAutospacing="0"/>
        <w:rPr>
          <w:rFonts w:ascii="Helvetica" w:hAnsi="Helvetica" w:cs="Helvetica"/>
          <w:color w:val="444444"/>
          <w:sz w:val="14"/>
          <w:szCs w:val="14"/>
        </w:rPr>
      </w:pPr>
      <w:hyperlink r:id="rId5" w:history="1">
        <w:proofErr w:type="spellStart"/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>Лжеброкеры</w:t>
        </w:r>
        <w:proofErr w:type="spellEnd"/>
      </w:hyperlink>
    </w:p>
    <w:p w:rsidR="008F411E" w:rsidRDefault="00585E70" w:rsidP="008F411E">
      <w:pPr>
        <w:pStyle w:val="a3"/>
        <w:shd w:val="clear" w:color="auto" w:fill="FFFFFF"/>
        <w:spacing w:before="96" w:beforeAutospacing="0" w:after="192" w:afterAutospacing="0"/>
        <w:rPr>
          <w:rFonts w:ascii="Helvetica" w:hAnsi="Helvetica" w:cs="Helvetica"/>
          <w:color w:val="444444"/>
          <w:sz w:val="14"/>
          <w:szCs w:val="14"/>
        </w:rPr>
      </w:pPr>
      <w:hyperlink r:id="rId6" w:history="1">
        <w:proofErr w:type="spellStart"/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>Фейковые</w:t>
        </w:r>
        <w:proofErr w:type="spellEnd"/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 xml:space="preserve"> QR-коды и как этим пользуются мошенники</w:t>
        </w:r>
      </w:hyperlink>
    </w:p>
    <w:p w:rsidR="008F411E" w:rsidRDefault="00585E70" w:rsidP="008F411E">
      <w:pPr>
        <w:pStyle w:val="a3"/>
        <w:shd w:val="clear" w:color="auto" w:fill="FFFFFF"/>
        <w:spacing w:before="96" w:beforeAutospacing="0" w:after="192" w:afterAutospacing="0"/>
        <w:rPr>
          <w:rFonts w:ascii="Helvetica" w:hAnsi="Helvetica" w:cs="Helvetica"/>
          <w:color w:val="444444"/>
          <w:sz w:val="14"/>
          <w:szCs w:val="14"/>
        </w:rPr>
      </w:pPr>
      <w:hyperlink r:id="rId7" w:history="1"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>Звонки и сообщения от "государственных ведомств"</w:t>
        </w:r>
      </w:hyperlink>
    </w:p>
    <w:p w:rsidR="008F411E" w:rsidRDefault="00585E70" w:rsidP="008F411E">
      <w:pPr>
        <w:pStyle w:val="a3"/>
        <w:shd w:val="clear" w:color="auto" w:fill="FFFFFF"/>
        <w:spacing w:before="96" w:beforeAutospacing="0" w:after="192" w:afterAutospacing="0"/>
        <w:rPr>
          <w:rFonts w:ascii="Helvetica" w:hAnsi="Helvetica" w:cs="Helvetica"/>
          <w:color w:val="444444"/>
          <w:sz w:val="14"/>
          <w:szCs w:val="14"/>
        </w:rPr>
      </w:pPr>
      <w:hyperlink r:id="rId8" w:history="1"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>Банковский лексикон мошенников</w:t>
        </w:r>
      </w:hyperlink>
    </w:p>
    <w:p w:rsidR="008F411E" w:rsidRDefault="00585E70" w:rsidP="008F411E">
      <w:pPr>
        <w:pStyle w:val="a3"/>
        <w:shd w:val="clear" w:color="auto" w:fill="FFFFFF"/>
        <w:spacing w:before="96" w:beforeAutospacing="0" w:after="192" w:afterAutospacing="0"/>
        <w:rPr>
          <w:rFonts w:ascii="Helvetica" w:hAnsi="Helvetica" w:cs="Helvetica"/>
          <w:color w:val="444444"/>
          <w:sz w:val="14"/>
          <w:szCs w:val="14"/>
        </w:rPr>
      </w:pPr>
      <w:hyperlink r:id="rId9" w:history="1">
        <w:r w:rsidR="008F411E">
          <w:rPr>
            <w:rStyle w:val="a4"/>
            <w:rFonts w:ascii="Helvetica" w:hAnsi="Helvetica" w:cs="Helvetica"/>
            <w:b/>
            <w:bCs/>
            <w:color w:val="54A85B"/>
            <w:sz w:val="14"/>
            <w:szCs w:val="14"/>
          </w:rPr>
          <w:t xml:space="preserve">Мошенничество в сфере </w:t>
        </w:r>
        <w:proofErr w:type="spellStart"/>
        <w:r w:rsidR="008F411E">
          <w:rPr>
            <w:rStyle w:val="a4"/>
            <w:rFonts w:ascii="Helvetica" w:hAnsi="Helvetica" w:cs="Helvetica"/>
            <w:b/>
            <w:bCs/>
            <w:color w:val="54A85B"/>
            <w:sz w:val="14"/>
            <w:szCs w:val="14"/>
          </w:rPr>
          <w:t>госуслуг</w:t>
        </w:r>
        <w:proofErr w:type="spellEnd"/>
      </w:hyperlink>
    </w:p>
    <w:p w:rsidR="008F411E" w:rsidRDefault="00585E70" w:rsidP="008F411E">
      <w:pPr>
        <w:pStyle w:val="a3"/>
        <w:shd w:val="clear" w:color="auto" w:fill="FFFFFF"/>
        <w:spacing w:before="96" w:beforeAutospacing="0" w:after="192" w:afterAutospacing="0"/>
        <w:rPr>
          <w:rFonts w:ascii="Helvetica" w:hAnsi="Helvetica" w:cs="Helvetica"/>
          <w:color w:val="444444"/>
          <w:sz w:val="14"/>
          <w:szCs w:val="14"/>
        </w:rPr>
      </w:pPr>
      <w:hyperlink r:id="rId10" w:history="1"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>Мошенничество в интерне-торговле</w:t>
        </w:r>
      </w:hyperlink>
    </w:p>
    <w:p w:rsidR="008F411E" w:rsidRDefault="00585E70" w:rsidP="008F411E">
      <w:pPr>
        <w:pStyle w:val="a3"/>
        <w:shd w:val="clear" w:color="auto" w:fill="FFFFFF"/>
        <w:spacing w:before="96" w:beforeAutospacing="0" w:after="192" w:afterAutospacing="0"/>
        <w:rPr>
          <w:rFonts w:ascii="Helvetica" w:hAnsi="Helvetica" w:cs="Helvetica"/>
          <w:color w:val="444444"/>
          <w:sz w:val="14"/>
          <w:szCs w:val="14"/>
        </w:rPr>
      </w:pPr>
      <w:hyperlink r:id="rId11" w:history="1"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>Ответственность лиц, помогающих мошенникам (Бегунки)</w:t>
        </w:r>
      </w:hyperlink>
    </w:p>
    <w:p w:rsidR="008F411E" w:rsidRDefault="00585E70" w:rsidP="008F411E">
      <w:pPr>
        <w:pStyle w:val="a3"/>
        <w:shd w:val="clear" w:color="auto" w:fill="FFFFFF"/>
        <w:spacing w:before="96" w:beforeAutospacing="0" w:after="192" w:afterAutospacing="0"/>
        <w:rPr>
          <w:rFonts w:ascii="Helvetica" w:hAnsi="Helvetica" w:cs="Helvetica"/>
          <w:color w:val="444444"/>
          <w:sz w:val="14"/>
          <w:szCs w:val="14"/>
        </w:rPr>
      </w:pPr>
      <w:hyperlink r:id="rId12" w:history="1"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 xml:space="preserve">Рекомендации для граждан о навыках безопасности при использовании банковских карт, </w:t>
        </w:r>
        <w:proofErr w:type="spellStart"/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>интернетбанкинга</w:t>
        </w:r>
        <w:proofErr w:type="spellEnd"/>
        <w:r w:rsidR="008F411E">
          <w:rPr>
            <w:rStyle w:val="a4"/>
            <w:rFonts w:ascii="Helvetica" w:hAnsi="Helvetica" w:cs="Helvetica"/>
            <w:b/>
            <w:bCs/>
            <w:color w:val="3C7C41"/>
            <w:sz w:val="14"/>
            <w:szCs w:val="14"/>
            <w:u w:val="none"/>
          </w:rPr>
          <w:t>, банкоматов</w:t>
        </w:r>
      </w:hyperlink>
    </w:p>
    <w:p w:rsidR="00B01B50" w:rsidRDefault="00B01B50" w:rsidP="00B01B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01B50" w:rsidRDefault="00B01B50" w:rsidP="00B01B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для граждан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дебетовых и кредитных картах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 – четырехзначная комбинация цифр, выдаваемая в конверте одновременно с изготовленной банковской картой. Его можно изменить, обратившись в отделение банка или позвонив на горячую линию.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безопасности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(CVV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или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CVC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– комбинация цифр, указанная на оборотной стороне карты, а именно: три крайние правые цифры, указанные после четырех последних цифр номера карты. Проверочный код необходим только для совершения платежей в интернете.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онлайн-оплате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вводится вместе с номером карты, именем держателя карты и сроком окончания действия карты.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Одноразовый пароль банка для подтверждения оплаты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комбинация цифр, отправляемых банком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смс-сообщении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уведомлении для подтверждения операций с денежными средствами.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Никому не сообщайте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ПИН-код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код безопасности или одноразовый пароль третьим лицам! 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Никто, в том числе сотрудники банка, не вправе требовать от держателя карты сообщить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код безопасности. А одноразовый пароль вводится при совершении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онлайн-покупки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 защищенным соединением.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Кодовое слово держателя карты – информация, указанная клиентом банка при оформлении карты. Кодовое слово необходимо для идентификации клиента при звонке в контакт-центр банка. Рекомендуется использовать кодовые слова, которые злоумышленникам будет очень сложно узнать. Подумайте о том, что случилось с Вами в детстве или юности, вспомните место действия, объект, человека или событие – пусть оно будет Вашим кодовым словом.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клиента банка – комбинация цифр, используемая для сокращения времени на идентификацию клиента при обращении в контакт-центр.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Сообщать кодовое слово или код клиента банка можно только в том случае, если вы обратились в контакт-центр и разговариваете с сотрудником банка.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безопасно пользоваться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интернет-банком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сложный пароль блокировки экрана и качественную антивирусную программу. Не входите в банковские приложения, используя отпечаток пальца или функцию распознавания лица.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 храните в телефоне логин и пароль от входа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храните в телефоне реквизиты карты: номер, срок действия, проверочный код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входа в систему мобильного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чужих устройств.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утрате телефона немедленно обратитесь в банк для блокировки карты и в офис мобильного оператора для блокировки SIM-карты.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по ссылкам из SMS-сообщений, даже если в сообщении утверждается, что оно из банка.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функцию отображения текста входящих SMS- уведомлений на экране заблокированного телефона.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часто мошенники выдают себя за сотрудников банка. Под предлогом «сбоя в базе данных», «начисления бонусов» или «подключения к социальной программе» злоумышленники просят, а иногда даже требуют сообщить им реквизиты карты, код безопасности и одноразовый пароль. Получив необходимые сведения, мошенники списывают деньги со счета.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звонке клиенту сотрудник банка никогда не просит сообщить ему реквизиты карты и совершать какие-либо операции с картой.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вам позвонили из банка, и интересуются вашей платежной картой?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Разумнее всего прекратить разговор и перезвонить в банк по официальному номеру контактного центра банка (номер телефона службы поддержки клиента указывается на оборотной стороне карты).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обратиться в отделение банка лично. Помните, что самый распространенный способ совершения хищений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 граждан – побуждение владельца карты к переводу денег путем обмана и злоупотреблением доверия.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безопасно совершать платежи в интернете?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на устройстве антивирус с активной защитой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Совершайте оплату только посредством использования защищенных соединений. Защищенное или зашифрованное подключение можно распознать по значку в виде замочка в начале адресной строки браузера и префиксу https:// (не просто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 буквой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конце) перед адресом сайта.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Всегда завершайте сеанс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интернет-банке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тем, как закроете вкладку браузера. Не проводите финансовые операции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WI-FI в кафе, транспорте или гостиницах.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сохраняйте свои данные о карте в браузере.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Какими банкоматами пользоваться?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Отдавайте предпочтение банкоматам, установленным в защищенных местах (например, в офисах банков, госучреждениях, крупных торговых центрах).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 банкомат перед использованием. Убедитесь, что на клавиатуре и в месте для приема карт нет дополнительных устройств, следов клея и механических повреждений.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наборе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прикрывайте клавиатуру рукой.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банкомат с признаками неисправности: устройство зависает, перезагружается или на экране появляются подозрительные изображения.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банкомат в присутствии подозрительных лиц и не принимайте помощь от незнакомцев.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Банковские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трояны</w:t>
      </w:r>
      <w:proofErr w:type="spellEnd"/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трояны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вредоносные программы, созданные для кражи денег через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онлайн-банкинг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Подменяя страницу официальных банковских приложений, крупных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онлайн-магазинов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 похищает логины и пароли, а также данные банковских карт. Для обхода двухфакторной аутентификации программа способна перехватывать отправленные банком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смс-сообщения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перенаправлять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их.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под видом легального программного обеспечения: пользователь собственноручно скачивает на устройство вирусную программу, замаскированный под популярные бесплатные приложения (например, игры, фонарики, гороскопы и пр.).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 скачивается на устройство при переходе по сомнительным ссылкам, присланным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смс-сообщениях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электронных письмах. Как правило, в сообщении ссылку на скачивание банковского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трояна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сопровождает текст о начале распродажи, предложении обменять товар или посмотреть фото/видео интригующего содержания.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защититься? 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 устройство надежную антивирусную защиту. Она блокирует попытку перехода на подозрительный сайт, а также остановит банковский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попытке проникнуть в устройство.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переходить по подозрительным ссылкам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смс-сообщениях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электронных письмах.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Скачивать приложения только из официальных магазинов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Apple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настойках телефона установить запрет на скачивание приложений из непроверенных источников.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установки приложений обращать внимание на запросы разрешений (например, доступ к контактам и на отправку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смс-сообщений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читать название сайта, на котором вводятся конфиденциальные данные. Зачастую названия сайтов-подделок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оригинальных отличаются лишь одним символом.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учетных записей</w:t>
      </w:r>
    </w:p>
    <w:p w:rsidR="00B01B50" w:rsidRDefault="00B01B50" w:rsidP="00B01B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Завладев логином и паролем от учетной записи электронной почты, социальной сети, портала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сервисов, мошенники получают возможности для извлечения материальной выгоды. И это не только списание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анковской карты. Войдя в чужую учетную запись, мошенники могут рассылать контактам пользователя сообщения с просьбой о переводе небольшой, как правило, суммы денег, или публиковать на странице информацию компрометирующего характера.</w:t>
      </w:r>
    </w:p>
    <w:p w:rsidR="00B01B50" w:rsidRDefault="00B01B50" w:rsidP="00B01B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оказаться в подобной ситуации?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учетной записи использовать разные логины и пароли. Использовать сложные пароли, состоящие из букв и цифр. Создавать и хранить их поможет менеджер паролей.</w:t>
      </w:r>
    </w:p>
    <w:p w:rsidR="00B01B50" w:rsidRDefault="00B01B50" w:rsidP="00B01B50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максимальной защиты учетной записи рекомендуется использовать двухэтапную аутентификацию (для входа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логина и пароля необходимо ввести одноразовый код или подтвердить действие на электронных устройствах, подключенных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01B50" w:rsidRDefault="00B01B50" w:rsidP="00B01B50"/>
    <w:p w:rsidR="008A0496" w:rsidRDefault="008A0496"/>
    <w:sectPr w:rsidR="008A0496" w:rsidSect="008A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7974"/>
    <w:multiLevelType w:val="multilevel"/>
    <w:tmpl w:val="070E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11E"/>
    <w:rsid w:val="00585E70"/>
    <w:rsid w:val="008A0496"/>
    <w:rsid w:val="008F411E"/>
    <w:rsid w:val="00B0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41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w.xn--p1ai/Videoarhiv/Socialnaja_reklama/%D0%B2%D0%B1%D0%B5%D0%B7%D0%BE%D0%BF%D0%B0%D1%81%D0%BD%D0%BE%D1%81%D1%82%D0%B8/item/546189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b1aew.xn--p1ai/Videoarhiv/Socialnaja_reklama/%D0%B2%D0%B1%D0%B5%D0%B7%D0%BE%D0%BF%D0%B0%D1%81%D0%BD%D0%BE%D1%81%D1%82%D0%B8/item/54619404" TargetMode="External"/><Relationship Id="rId12" Type="http://schemas.openxmlformats.org/officeDocument/2006/relationships/hyperlink" Target="https://xn--b1aew.xn--p1ai/mvd/structure1/Upravlenija/%D1%83%D0%B1%D0%BA/%D0%B8%D0%BD%D1%84%D0%BE%D1%80%D0%BC%D0%B0%D1%86%D0%B8%D1%8F-%D0%B4%D0%BB%D1%8F-%D0%B3%D1%80%D0%B0%D0%B6%D0%B4%D0%B0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b1aew.xn--p1ai/Videoarhiv/Socialnaja_reklama/%D0%B2%D0%B1%D0%B5%D0%B7%D0%BE%D0%BF%D0%B0%D1%81%D0%BD%D0%BE%D1%81%D1%82%D0%B8/item/54617074" TargetMode="External"/><Relationship Id="rId11" Type="http://schemas.openxmlformats.org/officeDocument/2006/relationships/hyperlink" Target="https://xn--b1aew.xn--p1ai/Videoarhiv/Socialnaja_reklama/item/54615098" TargetMode="External"/><Relationship Id="rId5" Type="http://schemas.openxmlformats.org/officeDocument/2006/relationships/hyperlink" Target="https://xn--b1aew.xn--p1ai/Videoarhiv/Socialnaja_reklama/%D0%B2%D0%B1%D0%B5%D0%B7%D0%BE%D0%BF%D0%B0%D1%81%D0%BD%D0%BE%D1%81%D1%82%D0%B8/item/54614899" TargetMode="External"/><Relationship Id="rId10" Type="http://schemas.openxmlformats.org/officeDocument/2006/relationships/hyperlink" Target="https://xn--b1aew.xn--p1ai/Videoarhiv/Socialnaja_reklama/%D0%BF%D1%80%D0%B5%D0%B4%D1%83%D0%BF%D1%80%D0%B5%D0%B6%D0%B4%D0%B5%D0%BD-%D0%B7%D0%BD%D0%B0%D1%87%D0%B8%D1%82-%D0%B2%D0%BE%D0%BE%D1%80%D1%83%D0%B6%D0%B5%D0%BD/item/49326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b1aew.xn--p1ai/Videoarhiv/Socialnaja_reklama/%D0%BF%D1%80%D0%B5%D0%B4%D1%83%D0%BF%D1%80%D0%B5%D0%B6%D0%B4%D0%B5%D0%BD-%D0%B7%D0%BD%D0%B0%D1%87%D0%B8%D1%82-%D0%B2%D0%BE%D0%BE%D1%80%D1%83%D0%B6%D0%B5%D0%BD/item/493261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2024-12-26T08:56:00Z</dcterms:created>
  <dcterms:modified xsi:type="dcterms:W3CDTF">2024-12-26T08:58:00Z</dcterms:modified>
</cp:coreProperties>
</file>