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065B">
      <w:pPr>
        <w:wordWrap w:val="0"/>
        <w:spacing w:before="0" w:beforeAutospacing="0" w:after="0" w:afterAutospacing="0"/>
        <w:jc w:val="right"/>
        <w:rPr>
          <w:rFonts w:hint="default"/>
          <w:b/>
          <w:lang w:val="ru-RU"/>
        </w:rPr>
      </w:pPr>
      <w:r>
        <w:rPr>
          <w:b/>
        </w:rPr>
        <w:t xml:space="preserve">                       </w:t>
      </w:r>
      <w:r>
        <w:rPr>
          <w:rFonts w:hint="default"/>
          <w:b/>
          <w:lang w:val="ru-RU"/>
        </w:rPr>
        <w:t xml:space="preserve"> </w:t>
      </w:r>
    </w:p>
    <w:p w14:paraId="36190FA4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14:paraId="36E9E786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 СЕЛЬСКОЕ  СОБРАНИЕ  ДЕПУТАТОВ</w:t>
      </w:r>
    </w:p>
    <w:p w14:paraId="14FD1882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 РАЙОНА  АЛТАЙСКОГО  КРАЯ</w:t>
      </w:r>
    </w:p>
    <w:p w14:paraId="46D019BE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BA5C8B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91F3227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811DBE6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74394A0">
      <w:pPr>
        <w:spacing w:before="0" w:beforeAutospacing="0" w:after="0" w:afterAutospacing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0.0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№ </w:t>
      </w:r>
      <w:r>
        <w:rPr>
          <w:rFonts w:hint="default"/>
          <w:sz w:val="28"/>
          <w:szCs w:val="28"/>
          <w:lang w:val="ru-RU"/>
        </w:rPr>
        <w:t>63</w:t>
      </w:r>
    </w:p>
    <w:p w14:paraId="22712FE6">
      <w:pPr>
        <w:spacing w:before="0" w:beforeAutospacing="0" w:after="0" w:afterAutospacing="0"/>
        <w:jc w:val="center"/>
      </w:pPr>
      <w:r>
        <w:t xml:space="preserve"> с. Половинкино</w:t>
      </w:r>
    </w:p>
    <w:p w14:paraId="4F098D0A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FF9F70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0"/>
      </w:tblGrid>
      <w:tr w14:paraId="34FB6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</w:tcPr>
          <w:p w14:paraId="00FEA80D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определении перечня мест, нахождение в которых может причинить вред здоровью детей, их физическому, интеллектуальному, психическому, духовному и нравственному развитию, перечня общественных мест, в которых в ночное время не допускается нахождение детей без сопровождения родителей, лиц их заменяющих, а также лиц, осуществляющих мероприятия с участием детей</w:t>
            </w:r>
          </w:p>
          <w:p w14:paraId="7A3A5250">
            <w:pPr>
              <w:tabs>
                <w:tab w:val="left" w:pos="0"/>
                <w:tab w:val="left" w:pos="27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111C27AC">
      <w:pPr>
        <w:tabs>
          <w:tab w:val="left" w:pos="0"/>
          <w:tab w:val="left" w:pos="270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24.07.1998 № 124-ФЗ «Об основных гарантиях прав реб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нка в Российской Федерации»,  Законом Алтайского края от 07.12.2009 № 99-ЗС «Об ограничении пребывания несовершеннолетних в общественных местах на территории Алтайского края», Половинкинское сельское Собрание депутатов</w:t>
      </w:r>
    </w:p>
    <w:p w14:paraId="30019978">
      <w:pPr>
        <w:spacing w:before="0" w:beforeAutospacing="0" w:after="0" w:afterAutospacing="0"/>
        <w:ind w:firstLine="980" w:firstLineChars="350"/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4E04E06A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Утвердить перечень мест, нахождение в которых может причинить вред здоровью детей, их физическому, интеллектуальному, психическому, духовному и нравственному развитию (Приложение № 1).</w:t>
      </w:r>
    </w:p>
    <w:p w14:paraId="0CB434D2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Утвердить перечень общественных мест, в которых в ночное время не допускается пребывание несовершеннолетних без сопровождения родителей, лиц, их заменяющих, или лиц, осуществляющих мероприятия с участием детей:</w:t>
      </w:r>
    </w:p>
    <w:p w14:paraId="1EEBA4CB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в возрасте до шестнадцати лет – с 22 часов до 6 часов местного времени;</w:t>
      </w:r>
    </w:p>
    <w:p w14:paraId="3188CBF9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 возрасте   от шестнадцати до восемнадцати лет – с 23 часов до 6 часов местного времени (Приложение № 2).</w:t>
      </w:r>
    </w:p>
    <w:p w14:paraId="12AD073B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Решение  Половинкинского сельского Собрания депутатов от 27.12.2023 № 28 «Об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родителей, лиц их заменяющих, а также лиц, осуществляющих мероприятия с участием детей»,  считать утратившим силу.</w:t>
      </w:r>
    </w:p>
    <w:p w14:paraId="0D036195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Обнародовать  данное решение в установленном порядке.</w:t>
      </w:r>
    </w:p>
    <w:p w14:paraId="63322C94">
      <w:pPr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4"/>
        <w:gridCol w:w="3117"/>
        <w:gridCol w:w="3144"/>
      </w:tblGrid>
      <w:tr w14:paraId="0FD58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33925F6D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сельсовета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88B1440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1BB90026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И.В.Черногоров</w:t>
            </w:r>
          </w:p>
        </w:tc>
      </w:tr>
    </w:tbl>
    <w:p w14:paraId="4652E843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7BDDEA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27CE0E">
      <w:pPr>
        <w:spacing w:before="0" w:beforeAutospacing="0" w:after="0" w:afterAutospacing="0"/>
        <w:jc w:val="right"/>
        <w:rPr>
          <w:sz w:val="28"/>
          <w:szCs w:val="28"/>
        </w:rPr>
      </w:pPr>
    </w:p>
    <w:p w14:paraId="43DD3E34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D40386">
      <w:pPr>
        <w:spacing w:before="0" w:beforeAutospacing="0" w:after="0" w:afterAutospacing="0"/>
        <w:jc w:val="right"/>
      </w:pPr>
      <w:r>
        <w:t>Приложение № 1</w:t>
      </w:r>
    </w:p>
    <w:p w14:paraId="2F9552E5">
      <w:pPr>
        <w:spacing w:before="0" w:beforeAutospacing="0" w:after="0" w:afterAutospacing="0"/>
        <w:jc w:val="right"/>
      </w:pPr>
      <w:r>
        <w:t>к решению Половинкинского сельского</w:t>
      </w:r>
    </w:p>
    <w:p w14:paraId="2C33D625">
      <w:pPr>
        <w:spacing w:before="0" w:beforeAutospacing="0" w:after="0" w:afterAutospacing="0"/>
        <w:jc w:val="right"/>
        <w:rPr>
          <w:rFonts w:hint="default"/>
          <w:lang w:val="ru-RU"/>
        </w:rPr>
      </w:pPr>
      <w:r>
        <w:t xml:space="preserve"> Собрания депутатов от </w:t>
      </w:r>
      <w:r>
        <w:rPr>
          <w:rFonts w:hint="default"/>
          <w:lang w:val="ru-RU"/>
        </w:rPr>
        <w:t>3</w:t>
      </w:r>
      <w:r>
        <w:t>0.0</w:t>
      </w:r>
      <w:r>
        <w:rPr>
          <w:rFonts w:hint="default"/>
          <w:lang w:val="ru-RU"/>
        </w:rPr>
        <w:t>6</w:t>
      </w:r>
      <w:r>
        <w:t>.</w:t>
      </w:r>
      <w:r>
        <w:rPr>
          <w:rFonts w:hint="default"/>
          <w:lang w:val="ru-RU"/>
        </w:rPr>
        <w:t>2025 г.</w:t>
      </w:r>
      <w:r>
        <w:t xml:space="preserve"> № </w:t>
      </w:r>
      <w:r>
        <w:rPr>
          <w:rFonts w:hint="default"/>
          <w:lang w:val="ru-RU"/>
        </w:rPr>
        <w:t>63</w:t>
      </w:r>
    </w:p>
    <w:p w14:paraId="3083BE3D">
      <w:pPr>
        <w:spacing w:before="0" w:beforeAutospacing="0" w:after="0" w:afterAutospacing="0"/>
      </w:pPr>
      <w:r>
        <w:t xml:space="preserve"> </w:t>
      </w:r>
    </w:p>
    <w:p w14:paraId="5C5ADCF1">
      <w:pPr>
        <w:spacing w:before="0" w:beforeAutospacing="0" w:after="0" w:afterAutospacing="0"/>
      </w:pPr>
    </w:p>
    <w:p w14:paraId="61AE3839">
      <w:pPr>
        <w:spacing w:before="0" w:beforeAutospacing="0" w:after="0" w:afterAutospacing="0"/>
      </w:pPr>
    </w:p>
    <w:p w14:paraId="26E2D669">
      <w:pPr>
        <w:spacing w:before="0" w:beforeAutospacing="0" w:after="0" w:afterAutospacing="0"/>
      </w:pPr>
    </w:p>
    <w:p w14:paraId="33A4B625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мест, </w:t>
      </w:r>
    </w:p>
    <w:p w14:paraId="0A1A14AB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нахождение в которых может причинить вред здоровью детей, </w:t>
      </w:r>
    </w:p>
    <w:p w14:paraId="38358AD3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их физическому, интеллектуальному, психическому, </w:t>
      </w:r>
    </w:p>
    <w:p w14:paraId="0F0B8927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духовному и нравственному развитию</w:t>
      </w:r>
    </w:p>
    <w:p w14:paraId="5A593FC2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3"/>
        <w:tblW w:w="99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2115"/>
        <w:gridCol w:w="2550"/>
        <w:gridCol w:w="2550"/>
        <w:gridCol w:w="1920"/>
      </w:tblGrid>
      <w:tr w14:paraId="3590B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8B09F4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1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2E3AB7E8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Название населённого пункта</w:t>
            </w:r>
          </w:p>
        </w:tc>
        <w:tc>
          <w:tcPr>
            <w:tcW w:w="25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EB75D18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25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2B875E3C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Месторасположения </w:t>
            </w:r>
          </w:p>
        </w:tc>
        <w:tc>
          <w:tcPr>
            <w:tcW w:w="19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5635E7F3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Характеристика общественного места (объекта)</w:t>
            </w:r>
          </w:p>
        </w:tc>
      </w:tr>
      <w:tr w14:paraId="7F62E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956F80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383A346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3C2309F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Смотровые колодцы: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891AB94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ул.Советская, 27, ул.Советская, 69, ул.Советская, 87.</w:t>
            </w:r>
          </w:p>
        </w:tc>
        <w:tc>
          <w:tcPr>
            <w:tcW w:w="1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57AE5F1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</w:p>
        </w:tc>
      </w:tr>
      <w:tr w14:paraId="5C83D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313680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EA68937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78C0C6C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Водонапорная башня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416BC38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  </w:t>
            </w:r>
          </w:p>
        </w:tc>
        <w:tc>
          <w:tcPr>
            <w:tcW w:w="1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4806851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34758925">
      <w:pPr>
        <w:spacing w:before="0" w:beforeAutospacing="0" w:after="0" w:afterAutospacing="0"/>
        <w:jc w:val="both"/>
      </w:pPr>
      <w:r>
        <w:t xml:space="preserve"> </w:t>
      </w:r>
    </w:p>
    <w:p w14:paraId="7A99B45D">
      <w:pPr>
        <w:spacing w:before="0" w:beforeAutospacing="0" w:after="0" w:afterAutospacing="0"/>
        <w:jc w:val="right"/>
      </w:pPr>
      <w:r>
        <w:t xml:space="preserve"> </w:t>
      </w:r>
    </w:p>
    <w:p w14:paraId="711FF065">
      <w:pPr>
        <w:spacing w:before="0" w:beforeAutospacing="0" w:after="0" w:afterAutospacing="0"/>
        <w:jc w:val="right"/>
      </w:pPr>
      <w:r>
        <w:t xml:space="preserve"> </w:t>
      </w:r>
    </w:p>
    <w:p w14:paraId="6179A898">
      <w:pPr>
        <w:spacing w:before="0" w:beforeAutospacing="0" w:after="0" w:afterAutospacing="0"/>
        <w:jc w:val="right"/>
      </w:pPr>
      <w:r>
        <w:t xml:space="preserve"> </w:t>
      </w:r>
    </w:p>
    <w:p w14:paraId="122B4723">
      <w:pPr>
        <w:spacing w:before="0" w:beforeAutospacing="0" w:after="0" w:afterAutospacing="0"/>
        <w:jc w:val="right"/>
      </w:pPr>
      <w:r>
        <w:t xml:space="preserve"> </w:t>
      </w:r>
    </w:p>
    <w:p w14:paraId="4A6BA869">
      <w:pPr>
        <w:spacing w:before="0" w:beforeAutospacing="0" w:after="0" w:afterAutospacing="0"/>
        <w:jc w:val="right"/>
      </w:pPr>
      <w:r>
        <w:t xml:space="preserve"> </w:t>
      </w:r>
    </w:p>
    <w:p w14:paraId="0D80753C">
      <w:pPr>
        <w:spacing w:before="0" w:beforeAutospacing="0" w:after="0" w:afterAutospacing="0"/>
        <w:jc w:val="right"/>
      </w:pPr>
      <w:r>
        <w:t xml:space="preserve"> </w:t>
      </w:r>
    </w:p>
    <w:p w14:paraId="7A6CB4DE">
      <w:pPr>
        <w:spacing w:before="0" w:beforeAutospacing="0" w:after="0" w:afterAutospacing="0"/>
        <w:jc w:val="right"/>
      </w:pPr>
      <w:r>
        <w:t xml:space="preserve"> </w:t>
      </w:r>
    </w:p>
    <w:p w14:paraId="056E8F6D">
      <w:pPr>
        <w:spacing w:before="0" w:beforeAutospacing="0" w:after="0" w:afterAutospacing="0"/>
        <w:jc w:val="right"/>
      </w:pPr>
      <w:r>
        <w:t xml:space="preserve"> </w:t>
      </w:r>
    </w:p>
    <w:p w14:paraId="1ED55C0F">
      <w:pPr>
        <w:spacing w:before="0" w:beforeAutospacing="0" w:after="0" w:afterAutospacing="0"/>
        <w:jc w:val="right"/>
      </w:pPr>
      <w:r>
        <w:t xml:space="preserve"> </w:t>
      </w:r>
    </w:p>
    <w:p w14:paraId="41711B77">
      <w:pPr>
        <w:spacing w:before="0" w:beforeAutospacing="0" w:after="0" w:afterAutospacing="0"/>
        <w:jc w:val="right"/>
      </w:pPr>
      <w:r>
        <w:t xml:space="preserve"> </w:t>
      </w:r>
    </w:p>
    <w:p w14:paraId="7E727C56">
      <w:pPr>
        <w:spacing w:before="0" w:beforeAutospacing="0" w:after="0" w:afterAutospacing="0"/>
        <w:jc w:val="right"/>
      </w:pPr>
      <w:r>
        <w:t xml:space="preserve"> </w:t>
      </w:r>
    </w:p>
    <w:p w14:paraId="460F3AC0">
      <w:pPr>
        <w:spacing w:before="0" w:beforeAutospacing="0" w:after="0" w:afterAutospacing="0"/>
        <w:jc w:val="right"/>
      </w:pPr>
      <w:r>
        <w:t xml:space="preserve"> </w:t>
      </w:r>
    </w:p>
    <w:p w14:paraId="703534EE">
      <w:pPr>
        <w:spacing w:before="0" w:beforeAutospacing="0" w:after="0" w:afterAutospacing="0"/>
        <w:jc w:val="right"/>
      </w:pPr>
      <w:r>
        <w:t xml:space="preserve"> </w:t>
      </w:r>
    </w:p>
    <w:p w14:paraId="325563DB">
      <w:pPr>
        <w:spacing w:before="0" w:beforeAutospacing="0" w:after="0" w:afterAutospacing="0"/>
        <w:jc w:val="right"/>
      </w:pPr>
      <w:r>
        <w:t xml:space="preserve"> </w:t>
      </w:r>
    </w:p>
    <w:p w14:paraId="358E9514">
      <w:pPr>
        <w:spacing w:before="0" w:beforeAutospacing="0" w:after="0" w:afterAutospacing="0"/>
        <w:jc w:val="right"/>
      </w:pPr>
      <w:r>
        <w:t xml:space="preserve"> </w:t>
      </w:r>
    </w:p>
    <w:p w14:paraId="13973796">
      <w:pPr>
        <w:spacing w:before="0" w:beforeAutospacing="0" w:after="0" w:afterAutospacing="0"/>
        <w:jc w:val="right"/>
      </w:pPr>
      <w:r>
        <w:t xml:space="preserve"> </w:t>
      </w:r>
    </w:p>
    <w:p w14:paraId="406E49A6">
      <w:pPr>
        <w:spacing w:before="0" w:beforeAutospacing="0" w:after="0" w:afterAutospacing="0"/>
        <w:jc w:val="right"/>
      </w:pPr>
      <w:r>
        <w:t xml:space="preserve"> </w:t>
      </w:r>
    </w:p>
    <w:p w14:paraId="7C5CB52C">
      <w:pPr>
        <w:spacing w:before="0" w:beforeAutospacing="0" w:after="0" w:afterAutospacing="0"/>
        <w:jc w:val="right"/>
      </w:pPr>
      <w:r>
        <w:t xml:space="preserve"> </w:t>
      </w:r>
    </w:p>
    <w:p w14:paraId="0364754A">
      <w:pPr>
        <w:spacing w:before="0" w:beforeAutospacing="0" w:after="0" w:afterAutospacing="0"/>
        <w:jc w:val="right"/>
      </w:pPr>
    </w:p>
    <w:p w14:paraId="517002DF">
      <w:pPr>
        <w:spacing w:before="0" w:beforeAutospacing="0" w:after="0" w:afterAutospacing="0"/>
        <w:jc w:val="right"/>
      </w:pPr>
    </w:p>
    <w:p w14:paraId="78B0BA0E">
      <w:pPr>
        <w:spacing w:before="0" w:beforeAutospacing="0" w:after="0" w:afterAutospacing="0"/>
        <w:jc w:val="right"/>
      </w:pPr>
    </w:p>
    <w:p w14:paraId="397D1247">
      <w:pPr>
        <w:spacing w:before="0" w:beforeAutospacing="0" w:after="0" w:afterAutospacing="0"/>
        <w:jc w:val="right"/>
      </w:pPr>
    </w:p>
    <w:p w14:paraId="04AAF639">
      <w:pPr>
        <w:spacing w:before="0" w:beforeAutospacing="0" w:after="0" w:afterAutospacing="0"/>
        <w:jc w:val="right"/>
      </w:pPr>
    </w:p>
    <w:p w14:paraId="69B24ED6">
      <w:pPr>
        <w:spacing w:before="0" w:beforeAutospacing="0" w:after="0" w:afterAutospacing="0"/>
        <w:jc w:val="right"/>
      </w:pPr>
    </w:p>
    <w:p w14:paraId="411FD05F">
      <w:pPr>
        <w:spacing w:before="0" w:beforeAutospacing="0" w:after="0" w:afterAutospacing="0"/>
        <w:jc w:val="right"/>
      </w:pPr>
    </w:p>
    <w:p w14:paraId="30D1425C">
      <w:pPr>
        <w:spacing w:before="0" w:beforeAutospacing="0" w:after="0" w:afterAutospacing="0"/>
        <w:jc w:val="right"/>
      </w:pPr>
    </w:p>
    <w:p w14:paraId="3CF8F508">
      <w:pPr>
        <w:spacing w:before="0" w:beforeAutospacing="0" w:after="0" w:afterAutospacing="0"/>
        <w:jc w:val="right"/>
      </w:pPr>
    </w:p>
    <w:p w14:paraId="62A45331">
      <w:pPr>
        <w:spacing w:before="0" w:beforeAutospacing="0" w:after="0" w:afterAutospacing="0"/>
        <w:jc w:val="right"/>
      </w:pPr>
    </w:p>
    <w:p w14:paraId="1A714FE0">
      <w:pPr>
        <w:spacing w:before="0" w:beforeAutospacing="0" w:after="0" w:afterAutospacing="0"/>
        <w:jc w:val="right"/>
      </w:pPr>
    </w:p>
    <w:p w14:paraId="36D9DD5A">
      <w:pPr>
        <w:spacing w:before="0" w:beforeAutospacing="0" w:after="0" w:afterAutospacing="0"/>
        <w:jc w:val="right"/>
      </w:pPr>
    </w:p>
    <w:p w14:paraId="262278E2">
      <w:pPr>
        <w:spacing w:before="0" w:beforeAutospacing="0" w:after="0" w:afterAutospacing="0"/>
        <w:jc w:val="right"/>
      </w:pPr>
    </w:p>
    <w:p w14:paraId="533F724E">
      <w:pPr>
        <w:spacing w:before="0" w:beforeAutospacing="0" w:after="0" w:afterAutospacing="0"/>
        <w:jc w:val="right"/>
      </w:pPr>
    </w:p>
    <w:p w14:paraId="75EEFD55">
      <w:pPr>
        <w:spacing w:before="0" w:beforeAutospacing="0" w:after="0" w:afterAutospacing="0"/>
        <w:jc w:val="right"/>
      </w:pPr>
    </w:p>
    <w:p w14:paraId="4B64360F">
      <w:pPr>
        <w:spacing w:before="0" w:beforeAutospacing="0" w:after="0" w:afterAutospacing="0"/>
        <w:jc w:val="right"/>
      </w:pPr>
      <w:r>
        <w:t xml:space="preserve">Приложение № 2 </w:t>
      </w:r>
    </w:p>
    <w:p w14:paraId="54ED02F6">
      <w:pPr>
        <w:spacing w:before="0" w:beforeAutospacing="0" w:after="0" w:afterAutospacing="0"/>
        <w:jc w:val="right"/>
      </w:pPr>
      <w:r>
        <w:t>к решению Половинкинского сельского</w:t>
      </w:r>
    </w:p>
    <w:p w14:paraId="6431F5FB">
      <w:pPr>
        <w:spacing w:before="0" w:beforeAutospacing="0" w:after="0" w:afterAutospacing="0"/>
        <w:jc w:val="right"/>
        <w:rPr>
          <w:rFonts w:hint="default"/>
          <w:lang w:val="ru-RU"/>
        </w:rPr>
      </w:pPr>
      <w:r>
        <w:t xml:space="preserve"> Собрания депутатов от </w:t>
      </w:r>
      <w:r>
        <w:rPr>
          <w:rFonts w:hint="default"/>
          <w:lang w:val="ru-RU"/>
        </w:rPr>
        <w:t>3</w:t>
      </w:r>
      <w:r>
        <w:t>0.0</w:t>
      </w:r>
      <w:r>
        <w:rPr>
          <w:rFonts w:hint="default"/>
          <w:lang w:val="ru-RU"/>
        </w:rPr>
        <w:t>6</w:t>
      </w:r>
      <w:r>
        <w:t>.</w:t>
      </w:r>
      <w:r>
        <w:rPr>
          <w:rFonts w:hint="default"/>
          <w:lang w:val="ru-RU"/>
        </w:rPr>
        <w:t>2025 г.</w:t>
      </w:r>
      <w:r>
        <w:t xml:space="preserve"> №. </w:t>
      </w:r>
      <w:r>
        <w:rPr>
          <w:rFonts w:hint="default"/>
          <w:lang w:val="ru-RU"/>
        </w:rPr>
        <w:t>63</w:t>
      </w:r>
    </w:p>
    <w:p w14:paraId="68900F36">
      <w:pPr>
        <w:spacing w:before="0" w:beforeAutospacing="0" w:after="0" w:afterAutospacing="0"/>
        <w:jc w:val="right"/>
        <w:rPr>
          <w:rFonts w:hint="default"/>
          <w:lang w:val="ru-RU"/>
        </w:rPr>
      </w:pPr>
    </w:p>
    <w:p w14:paraId="5652DB1E">
      <w:pPr>
        <w:spacing w:before="0" w:beforeAutospacing="0" w:after="0" w:afterAutospacing="0"/>
        <w:jc w:val="right"/>
        <w:rPr>
          <w:rFonts w:hint="default"/>
          <w:lang w:val="ru-RU"/>
        </w:rPr>
      </w:pPr>
    </w:p>
    <w:p w14:paraId="3E3FEA38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общественных мест,</w:t>
      </w:r>
    </w:p>
    <w:p w14:paraId="6D6B0134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где не допускается пребывание несовершеннолетних в ночное время без сопровождения родителей, лиц, их заменяющих, или лиц, осуществляющих мероприятия с участием детей:</w:t>
      </w:r>
    </w:p>
    <w:p w14:paraId="1F92E438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 возрасте до шестнадцати лет – с 22 часов до 6 часов местного времени;</w:t>
      </w:r>
    </w:p>
    <w:p w14:paraId="60A8A991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 возрасте   от шестнадцати до восемнадцати лет – с 23 часов до 6 часов местного времени</w:t>
      </w:r>
    </w:p>
    <w:p w14:paraId="1C5DD9B7">
      <w:pPr>
        <w:spacing w:before="0" w:beforeAutospacing="0" w:after="0" w:afterAutospacing="0"/>
        <w:jc w:val="both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2216"/>
        <w:gridCol w:w="3799"/>
        <w:gridCol w:w="2755"/>
      </w:tblGrid>
      <w:tr w14:paraId="72EE1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946572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EF07552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Название насел</w:t>
            </w:r>
            <w:r>
              <w:rPr>
                <w:b/>
                <w:lang w:val="ru-RU"/>
              </w:rPr>
              <w:t>ё</w:t>
            </w:r>
            <w:r>
              <w:rPr>
                <w:b/>
              </w:rPr>
              <w:t>нного пункта</w:t>
            </w:r>
          </w:p>
        </w:tc>
        <w:tc>
          <w:tcPr>
            <w:tcW w:w="379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FE65222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27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729334A8">
            <w:p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Месторасположения </w:t>
            </w:r>
          </w:p>
        </w:tc>
      </w:tr>
      <w:tr w14:paraId="4B5C0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B80947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C24CEF7">
            <w:pPr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979629C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Улицы населённого пункта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D3E9501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ул.Алтайская</w:t>
            </w:r>
          </w:p>
          <w:p w14:paraId="4BCD7DF3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  <w:p w14:paraId="60CEAC5F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ул.Молодежная</w:t>
            </w:r>
          </w:p>
          <w:p w14:paraId="08C75473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ул.Льва Толстого</w:t>
            </w:r>
          </w:p>
          <w:p w14:paraId="2F7A8A5E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пр-т. Центральный</w:t>
            </w:r>
          </w:p>
          <w:p w14:paraId="54B5D69B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ул.40 лет Победы</w:t>
            </w:r>
          </w:p>
          <w:p w14:paraId="5F67B0F8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ул.Северная</w:t>
            </w:r>
          </w:p>
          <w:p w14:paraId="76ECE38D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ул.Школьная</w:t>
            </w:r>
          </w:p>
          <w:p w14:paraId="6488BBDC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ул.Степная</w:t>
            </w:r>
          </w:p>
          <w:p w14:paraId="3DDF024F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ул.Стадионная</w:t>
            </w:r>
          </w:p>
          <w:p w14:paraId="44236CDF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пер..Южный</w:t>
            </w:r>
          </w:p>
          <w:p w14:paraId="31470CA2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Алейский</w:t>
            </w:r>
          </w:p>
          <w:p w14:paraId="3C326AF9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пер.Октябрьский</w:t>
            </w:r>
          </w:p>
          <w:p w14:paraId="5053B8A7">
            <w:pPr>
              <w:spacing w:before="0" w:beforeAutospacing="0" w:after="0" w:afterAutospacing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ул</w:t>
            </w:r>
            <w:r>
              <w:rPr>
                <w:rFonts w:hint="default"/>
                <w:sz w:val="28"/>
                <w:szCs w:val="28"/>
                <w:lang w:val="ru-RU"/>
              </w:rPr>
              <w:t>.Весенняя</w:t>
            </w:r>
          </w:p>
        </w:tc>
      </w:tr>
      <w:tr w14:paraId="74F41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DA1D2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417A5FE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5512901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«Не проходите мимо» и прилегающая к нему территория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B70B973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  <w:p w14:paraId="6FD1ED2A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14:paraId="29C18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8E7DB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C77672D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88800AF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«Удачный» и прилегающая к нему территория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27F3150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69</w:t>
            </w:r>
          </w:p>
        </w:tc>
      </w:tr>
      <w:tr w14:paraId="3FC70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8C0E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F260688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C214F34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«Ушакова» и прилегающая к нему территория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EFD13BE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Советская,72А</w:t>
            </w:r>
          </w:p>
        </w:tc>
      </w:tr>
      <w:tr w14:paraId="20A34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6DEF84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04AA8A8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AEF35E6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ИП Медведева</w:t>
            </w:r>
          </w:p>
          <w:p w14:paraId="7B11FF87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79EF043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ул.Советская,76</w:t>
            </w:r>
          </w:p>
        </w:tc>
      </w:tr>
      <w:tr w14:paraId="4C7BB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57021A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598B714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83C3400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Кафе - бар «Хуторок»   </w:t>
            </w:r>
          </w:p>
          <w:p w14:paraId="23EE527A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3276623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70-А</w:t>
            </w:r>
          </w:p>
        </w:tc>
      </w:tr>
      <w:tr w14:paraId="4EE88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ED10E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DB46563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BF1D84F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Часовня</w:t>
            </w:r>
          </w:p>
          <w:p w14:paraId="756CC2B9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7DA24D9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</w:t>
            </w:r>
          </w:p>
        </w:tc>
      </w:tr>
      <w:tr w14:paraId="3DC3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3DEAC5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B387644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EF04002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«Половинкинская  СОШ» и прилегающая к ней территория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B896471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Центральный, 12</w:t>
            </w:r>
          </w:p>
        </w:tc>
      </w:tr>
      <w:tr w14:paraId="44E5E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809D7C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33F0B90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E321966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Структурное подразделение МБОУ «Половинкинская СОШ» "Половинкинский детский сад "  и прилегающая к нему территория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116F5B7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Центральный, 14</w:t>
            </w:r>
          </w:p>
        </w:tc>
      </w:tr>
      <w:tr w14:paraId="3F4F6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23AC87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08D9373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92EC139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Фельдшерско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акушерский пункт и прилегающая к нему территория</w:t>
            </w:r>
          </w:p>
          <w:p w14:paraId="3F73B7A8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8A7DF21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75</w:t>
            </w:r>
          </w:p>
        </w:tc>
      </w:tr>
      <w:tr w14:paraId="4B4E1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2C29A8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8123E0D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D36C952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дом культуры и прилегающая к нему территория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762DE9B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70</w:t>
            </w:r>
          </w:p>
        </w:tc>
      </w:tr>
      <w:tr w14:paraId="14635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6A70B6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5EBD29F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8095E29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Стадион </w:t>
            </w:r>
          </w:p>
          <w:p w14:paraId="6A5FA35D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5250A1F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Стадионная,1</w:t>
            </w:r>
          </w:p>
        </w:tc>
      </w:tr>
      <w:tr w14:paraId="61F8D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BC9C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F990A4A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7E1E156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Обелиск воинам, погибшим в годы ВОВ (1941-1945гг.)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209E2CB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ул.Советская, 70 Б</w:t>
            </w:r>
          </w:p>
        </w:tc>
      </w:tr>
      <w:tr w14:paraId="48A79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71D91C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DF47080">
            <w:pPr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E59967D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спортивно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игровая площадка 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6516198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ул.Советская, 70В</w:t>
            </w:r>
          </w:p>
        </w:tc>
      </w:tr>
      <w:tr w14:paraId="15158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832B26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4409A15">
            <w:pPr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7A20798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Хоккейный корт и прилегающая к нему территория 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C3859FD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Школьная,5</w:t>
            </w:r>
          </w:p>
        </w:tc>
      </w:tr>
      <w:tr w14:paraId="7C205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D0E9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FDD023A">
            <w:pPr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B0A676D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Автобусная остановка и прилегающая к ней территория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182A3E0">
            <w:pPr>
              <w:spacing w:before="0" w:beforeAutospacing="0" w:after="0" w:afterAutospacing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ул.Советская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</w:p>
        </w:tc>
      </w:tr>
      <w:tr w14:paraId="7EE78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242ED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B85167F">
            <w:pPr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21F4A29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Кладбище  </w:t>
            </w: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361FD99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200 м к юго-востоку от села</w:t>
            </w:r>
          </w:p>
        </w:tc>
      </w:tr>
      <w:tr w14:paraId="7D2899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EC4F1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9C419E0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9EE8AA1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 реки Алей, река Алей</w:t>
            </w:r>
          </w:p>
          <w:p w14:paraId="527A2FE1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5893CAD">
            <w:p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Юго-восточная часть села</w:t>
            </w:r>
          </w:p>
        </w:tc>
      </w:tr>
      <w:tr w14:paraId="1431A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5B5F9A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97AD52A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Половинкино</w:t>
            </w:r>
          </w:p>
        </w:tc>
        <w:tc>
          <w:tcPr>
            <w:tcW w:w="37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EBBBEC3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Лесной массив забоки по пойме реки Алей</w:t>
            </w:r>
          </w:p>
          <w:p w14:paraId="38EAAAEB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CE97139">
            <w:pPr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Юго-восточная часть села</w:t>
            </w:r>
          </w:p>
        </w:tc>
      </w:tr>
    </w:tbl>
    <w:p w14:paraId="547D194A">
      <w:pPr>
        <w:spacing w:before="0" w:beforeAutospacing="0" w:after="0" w:afterAutospacing="0"/>
      </w:pPr>
      <w:r>
        <w:t xml:space="preserve"> </w:t>
      </w:r>
    </w:p>
    <w:p w14:paraId="3A3119D3">
      <w:pPr>
        <w:spacing w:before="0" w:beforeAutospacing="0" w:after="0" w:afterAutospacing="0"/>
      </w:pPr>
      <w:r>
        <w:t xml:space="preserve"> </w:t>
      </w:r>
    </w:p>
    <w:p w14:paraId="01C25BC1">
      <w:pPr>
        <w:spacing w:before="0" w:beforeAutospacing="0" w:after="0" w:afterAutospacing="0"/>
        <w:jc w:val="center"/>
      </w:pPr>
      <w:r>
        <w:t xml:space="preserve">                                       </w:t>
      </w:r>
    </w:p>
    <w:p w14:paraId="257B2E88">
      <w:pPr>
        <w:spacing w:before="0" w:beforeAutospacing="0" w:after="0" w:afterAutospacing="0"/>
        <w:jc w:val="center"/>
      </w:pPr>
      <w:r>
        <w:t xml:space="preserve"> </w:t>
      </w:r>
    </w:p>
    <w:p w14:paraId="6AD339F6">
      <w:pPr>
        <w:spacing w:before="0" w:beforeAutospacing="0" w:after="0" w:afterAutospacing="0"/>
        <w:jc w:val="center"/>
      </w:pPr>
      <w:r>
        <w:t xml:space="preserve"> </w:t>
      </w:r>
    </w:p>
    <w:p w14:paraId="248DD9B6">
      <w:pPr>
        <w:spacing w:before="0" w:beforeAutospacing="0" w:after="0" w:afterAutospacing="0"/>
        <w:jc w:val="center"/>
      </w:pPr>
      <w:r>
        <w:t xml:space="preserve">  </w:t>
      </w:r>
    </w:p>
    <w:p w14:paraId="69A2406B">
      <w:pPr>
        <w:spacing w:before="0" w:beforeAutospacing="0" w:after="0" w:afterAutospacing="0"/>
        <w:jc w:val="center"/>
      </w:pPr>
      <w:r>
        <w:t xml:space="preserve"> </w:t>
      </w:r>
    </w:p>
    <w:p w14:paraId="5FE268CA">
      <w:pPr>
        <w:spacing w:before="0" w:beforeAutospacing="0" w:after="0" w:afterAutospacing="0"/>
        <w:jc w:val="center"/>
      </w:pPr>
      <w:bookmarkStart w:id="0" w:name="_GoBack"/>
      <w:bookmarkEnd w:id="0"/>
      <w:r>
        <w:t xml:space="preserve"> </w:t>
      </w:r>
    </w:p>
    <w:p w14:paraId="5306F0F6">
      <w:pPr>
        <w:spacing w:before="0" w:beforeAutospacing="0" w:after="0" w:afterAutospacing="0"/>
        <w:jc w:val="center"/>
      </w:pPr>
      <w:r>
        <w:t xml:space="preserve"> </w:t>
      </w:r>
    </w:p>
    <w:p w14:paraId="0A791273">
      <w:pPr>
        <w:spacing w:before="0" w:beforeAutospacing="0" w:after="0" w:afterAutospacing="0"/>
        <w:jc w:val="center"/>
      </w:pPr>
      <w:r>
        <w:t xml:space="preserve"> </w:t>
      </w:r>
    </w:p>
    <w:p w14:paraId="1B4E5A04">
      <w:pPr>
        <w:spacing w:before="0" w:beforeAutospacing="0" w:after="0" w:afterAutospacing="0"/>
        <w:jc w:val="center"/>
      </w:pPr>
      <w:r>
        <w:t xml:space="preserve"> </w:t>
      </w:r>
    </w:p>
    <w:p w14:paraId="3807FF85">
      <w:pPr>
        <w:spacing w:before="0" w:beforeAutospacing="0" w:after="0" w:afterAutospacing="0"/>
        <w:jc w:val="center"/>
      </w:pPr>
      <w:r>
        <w:t xml:space="preserve"> </w:t>
      </w:r>
    </w:p>
    <w:p w14:paraId="16D68D53">
      <w:pPr>
        <w:spacing w:before="0" w:beforeAutospacing="0" w:after="0" w:afterAutospacing="0"/>
        <w:jc w:val="center"/>
      </w:pPr>
      <w:r>
        <w:t xml:space="preserve"> </w:t>
      </w:r>
    </w:p>
    <w:p w14:paraId="6747202E">
      <w:pPr>
        <w:spacing w:before="0" w:beforeAutospacing="0" w:after="0" w:afterAutospacing="0"/>
        <w:jc w:val="center"/>
      </w:pPr>
      <w:r>
        <w:t xml:space="preserve"> </w:t>
      </w:r>
    </w:p>
    <w:p w14:paraId="367EC101">
      <w:pPr>
        <w:spacing w:before="0" w:beforeAutospacing="0" w:after="0" w:afterAutospacing="0"/>
        <w:jc w:val="center"/>
      </w:pPr>
      <w:r>
        <w:t xml:space="preserve"> </w:t>
      </w:r>
    </w:p>
    <w:p w14:paraId="478BE347">
      <w:pPr>
        <w:spacing w:before="0" w:beforeAutospacing="0" w:after="0" w:afterAutospacing="0"/>
        <w:jc w:val="center"/>
      </w:pPr>
      <w:r>
        <w:t xml:space="preserve"> </w:t>
      </w:r>
    </w:p>
    <w:p w14:paraId="18504E2A">
      <w:pPr>
        <w:spacing w:before="0" w:beforeAutospacing="0" w:after="0" w:afterAutospacing="0"/>
        <w:jc w:val="center"/>
      </w:pPr>
      <w:r>
        <w:t xml:space="preserve"> </w:t>
      </w:r>
    </w:p>
    <w:p w14:paraId="5069DFFD">
      <w:pPr>
        <w:spacing w:before="0" w:beforeAutospacing="0" w:after="0" w:afterAutospacing="0"/>
        <w:jc w:val="center"/>
      </w:pPr>
      <w:r>
        <w:t xml:space="preserve">  </w:t>
      </w:r>
    </w:p>
    <w:p w14:paraId="20F38E3D">
      <w:pPr>
        <w:spacing w:before="0" w:beforeAutospacing="0" w:after="0" w:afterAutospacing="0"/>
      </w:pPr>
    </w:p>
    <w:sectPr>
      <w:pgSz w:w="11906" w:h="16838"/>
      <w:pgMar w:top="568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75B60"/>
    <w:multiLevelType w:val="multilevel"/>
    <w:tmpl w:val="19F75B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D0A89"/>
    <w:rsid w:val="000D0A89"/>
    <w:rsid w:val="00EC2F51"/>
    <w:rsid w:val="00FB6476"/>
    <w:rsid w:val="232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before="0" w:after="0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704</Words>
  <Characters>4019</Characters>
  <Lines>33</Lines>
  <Paragraphs>9</Paragraphs>
  <TotalTime>12</TotalTime>
  <ScaleCrop>false</ScaleCrop>
  <LinksUpToDate>false</LinksUpToDate>
  <CharactersWithSpaces>4714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2025-06-24T07:50:00Z</dcterms:created>
  <dc:creator>user</dc:creator>
  <cp:lastModifiedBy>user</cp:lastModifiedBy>
  <cp:lastPrinted>2025-06-27T01:48:45Z</cp:lastPrinted>
  <dcterms:modified xsi:type="dcterms:W3CDTF">2025-06-27T01:51:30Z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337B7CD429CA4FF4822E2EAC5F05AC06_12</vt:lpwstr>
  </property>
</Properties>
</file>