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3510A4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36D271E7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ПОЛОВИНКИНСКОЕ СЕЛЬСКОЕ СОБРАНИЕ ДЕПУТАТОВ</w:t>
      </w:r>
    </w:p>
    <w:p w14:paraId="5442C218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РУБЦОВСКОГО РАЙОНА АЛТАЙСКОГО КРАЯ</w:t>
      </w:r>
    </w:p>
    <w:p w14:paraId="51D459E6">
      <w:pPr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22AF32AD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14:paraId="153F4D3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</w:t>
      </w:r>
    </w:p>
    <w:p w14:paraId="573EDDCF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25</w:t>
      </w:r>
      <w:r>
        <w:rPr>
          <w:rFonts w:ascii="Times New Roman" w:hAnsi="Times New Roman"/>
          <w:sz w:val="28"/>
          <w:szCs w:val="28"/>
        </w:rPr>
        <w:t>.0</w:t>
      </w:r>
      <w:r>
        <w:rPr>
          <w:rFonts w:hint="default" w:ascii="Times New Roman" w:hAnsi="Times New Roman"/>
          <w:sz w:val="28"/>
          <w:szCs w:val="28"/>
          <w:lang w:val="ru-RU"/>
        </w:rPr>
        <w:t>7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hint="default" w:ascii="Times New Roman" w:hAnsi="Times New Roman"/>
          <w:sz w:val="28"/>
          <w:szCs w:val="28"/>
          <w:lang w:val="ru-RU"/>
        </w:rPr>
        <w:t>2025</w:t>
      </w:r>
      <w:r>
        <w:rPr>
          <w:rFonts w:ascii="Times New Roman" w:hAnsi="Times New Roman"/>
          <w:sz w:val="28"/>
          <w:szCs w:val="28"/>
        </w:rPr>
        <w:t xml:space="preserve">г.                                                                                       № </w:t>
      </w:r>
      <w:r>
        <w:rPr>
          <w:rFonts w:hint="default" w:ascii="Times New Roman" w:hAnsi="Times New Roman"/>
          <w:sz w:val="28"/>
          <w:szCs w:val="28"/>
          <w:lang w:val="ru-RU"/>
        </w:rPr>
        <w:t>67</w:t>
      </w:r>
    </w:p>
    <w:p w14:paraId="3EBA84B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с. Половинкино</w:t>
      </w:r>
    </w:p>
    <w:tbl>
      <w:tblPr>
        <w:tblStyle w:val="6"/>
        <w:tblW w:w="9639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21"/>
        <w:gridCol w:w="2908"/>
        <w:gridCol w:w="210"/>
      </w:tblGrid>
      <w:tr w14:paraId="4810CC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0" w:type="dxa"/>
        </w:trPr>
        <w:tc>
          <w:tcPr>
            <w:tcW w:w="9429" w:type="dxa"/>
            <w:gridSpan w:val="2"/>
          </w:tcPr>
          <w:p w14:paraId="7ACE7953">
            <w:pPr>
              <w:jc w:val="center"/>
              <w:rPr>
                <w:rFonts w:ascii="Times New Roman" w:hAnsi="Times New Roman"/>
              </w:rPr>
            </w:pPr>
          </w:p>
        </w:tc>
      </w:tr>
      <w:tr w14:paraId="37D8CB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21" w:type="dxa"/>
          </w:tcPr>
          <w:p w14:paraId="17E50A95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  утверждении  прогнозного  плана приватизации объектов муниципальной собственности    муниципального образования сельское поселение Половинкинский сельсовет Рубцовского района  Алтайского края на   2025 год</w:t>
            </w:r>
          </w:p>
          <w:p w14:paraId="46A8BC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tcBorders>
              <w:left w:val="nil"/>
            </w:tcBorders>
          </w:tcPr>
          <w:p w14:paraId="000F90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702E9EA">
      <w:pPr>
        <w:spacing w:before="0" w:beforeAutospacing="0" w:after="0" w:afterAutospacing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В соответствии  с Федеральным законом Российской Федерации  «О приватизации государственного и муниципального имущества» от 21.12.2001 №178-ФЗ, Гражданским кодексом РФ, Решением Половинкинского сельского Собрания депутатов от 25.09.2019 №29 «Об утверждении Положения  о порядке и условиях приватизации  муниципального имущества  муниципального образования Половинкинский сельсовет Рубцовского района Алтайского края»,  Половинкинское  сельское Собрание депутатов</w:t>
      </w:r>
    </w:p>
    <w:p w14:paraId="6C02D731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РЕШИЛО:</w:t>
      </w:r>
    </w:p>
    <w:p w14:paraId="584BAA19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Принять решение о прогнозном плане приватизации объектов муниципальной собственности муниципального образования сельское поселение Половинкинский сельсовет Рубцовского района Алтайского края на 2025год (приложение).</w:t>
      </w:r>
    </w:p>
    <w:p w14:paraId="0E5EB85C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</w:p>
    <w:p w14:paraId="4BE6A03C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6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33"/>
        <w:gridCol w:w="3102"/>
        <w:gridCol w:w="3150"/>
      </w:tblGrid>
      <w:tr w14:paraId="2BAB5C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</w:tcPr>
          <w:p w14:paraId="204B4F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Глава сельсовета</w:t>
            </w:r>
          </w:p>
        </w:tc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</w:tcPr>
          <w:p w14:paraId="36FA5D7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7AC09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И.В.Черногоров</w:t>
            </w:r>
          </w:p>
          <w:p w14:paraId="54F87CF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FD3624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E43064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tbl>
      <w:tblPr>
        <w:tblStyle w:val="6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229"/>
      </w:tblGrid>
      <w:tr w14:paraId="3735EB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</w:tcPr>
          <w:p w14:paraId="14AD9C25">
            <w:pPr>
              <w:spacing w:before="0" w:beforeAutospacing="0" w:after="0" w:afterAutospacing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Приложение:</w:t>
            </w:r>
          </w:p>
          <w:p w14:paraId="183CCAB4">
            <w:pPr>
              <w:spacing w:before="0" w:beforeAutospacing="0" w:after="0" w:afterAutospacing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 решению сельского </w:t>
            </w:r>
          </w:p>
          <w:p w14:paraId="202D3132">
            <w:pPr>
              <w:spacing w:before="0" w:beforeAutospacing="0" w:after="0" w:afterAutospacing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Собрания депутатов </w:t>
            </w:r>
          </w:p>
          <w:p w14:paraId="1771E585">
            <w:pPr>
              <w:spacing w:before="0" w:beforeAutospacing="0" w:after="0" w:afterAutospacing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00.00.0000 г.  № 00</w:t>
            </w:r>
          </w:p>
          <w:p w14:paraId="76F125C6">
            <w:pPr>
              <w:spacing w:before="0" w:beforeAutospacing="0" w:after="0" w:afterAutospacing="0"/>
              <w:rPr>
                <w:rFonts w:ascii="Times New Roman" w:hAnsi="Times New Roman"/>
              </w:rPr>
            </w:pPr>
          </w:p>
        </w:tc>
      </w:tr>
    </w:tbl>
    <w:p w14:paraId="7C388949">
      <w:pPr>
        <w:pStyle w:val="5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>
        <w:t xml:space="preserve">          </w:t>
      </w:r>
      <w:r>
        <w:rPr>
          <w:sz w:val="28"/>
          <w:szCs w:val="28"/>
        </w:rPr>
        <w:t>Раздел I. Основные направления и задачи приватизации муниципального имущества муниципального образования сельское поселение Половинкинский сельсовет Рубцовского района в 2025 году</w:t>
      </w:r>
    </w:p>
    <w:p w14:paraId="11CF7BEB">
      <w:pPr>
        <w:pStyle w:val="5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14:paraId="6D103E31">
      <w:pPr>
        <w:pStyle w:val="5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 В соответствии с Федеральным законом от 21.12.2001 №178-ФЗ «О приватизации государственного и муниципального имущества» приватизация муниципального имущества осуществляется на основании утвержденных ежегодных прогнозных планов приватизации.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 xml:space="preserve">           Основной целью реализации прогнозного плана приватизации муниципального имущества муниципального образования сельское поселение Половинкинский сельсовет  Рубцовского района на 2025 год является повышение эффективности управления муниципальной собственностью и обеспечение планомерности процесса приватизации.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 xml:space="preserve">          Приватизация в 2025 году будет направлена, прежде всего, на решение следующих задач:</w:t>
      </w:r>
    </w:p>
    <w:p w14:paraId="45179DA7">
      <w:pPr>
        <w:pStyle w:val="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 оптимизация структуры муниципальной собственности путем приватизации муниципального имущества, не задействованного в обеспечении функций и задач местного самоуправления;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-     сокращение расходов районного бюджета на управление муниципальным имуществом;</w:t>
      </w:r>
    </w:p>
    <w:p w14:paraId="075ED22B">
      <w:pPr>
        <w:pStyle w:val="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создание условий для эффективного использования объектов недвижимости;</w:t>
      </w:r>
    </w:p>
    <w:p w14:paraId="01E2AE16">
      <w:pPr>
        <w:pStyle w:val="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   стимулирование привлечения инвестиций в реальный сектор экономики и активизация рынка недвижимости;</w:t>
      </w:r>
    </w:p>
    <w:p w14:paraId="6C8C6936">
      <w:pPr>
        <w:pStyle w:val="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  формирование доходов муниципального бюджета;</w:t>
      </w:r>
    </w:p>
    <w:p w14:paraId="60A9A413">
      <w:pPr>
        <w:pStyle w:val="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продажа муниципального имущества муниципального образования сельское поселение Половинкинский сельсовет Рубцовского района осуществляется в электронной форме.</w:t>
      </w:r>
    </w:p>
    <w:p w14:paraId="2B5ADFBF">
      <w:pPr>
        <w:pStyle w:val="5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  Перечень объектов, включенных в прогнозный план приватизации, сформирован исходя из принципа целесообразности приватизации муниципального имущества.</w:t>
      </w:r>
      <w:r>
        <w:rPr>
          <w:sz w:val="28"/>
          <w:szCs w:val="28"/>
        </w:rPr>
        <w:br w:type="textWrapping"/>
      </w:r>
    </w:p>
    <w:p w14:paraId="13795AF6">
      <w:pPr>
        <w:pStyle w:val="5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681E7A2">
      <w:pPr>
        <w:pStyle w:val="5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D008C36">
      <w:pPr>
        <w:pStyle w:val="5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3F951A8">
      <w:pPr>
        <w:pStyle w:val="5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E7650A2">
      <w:pPr>
        <w:pStyle w:val="5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8AA2F37">
      <w:pPr>
        <w:pStyle w:val="5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0B5E4E9">
      <w:pPr>
        <w:pStyle w:val="5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194B47F">
      <w:pPr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II. Перечень объектов муниципального имущества</w:t>
      </w:r>
      <w:r>
        <w:rPr>
          <w:rFonts w:ascii="Times New Roman" w:hAnsi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</w:rPr>
        <w:t>муниципального образования  сельское поселение Половинкинский сельсовет Рубцовского района, подлежащих приватизации в 2025 году</w:t>
      </w:r>
    </w:p>
    <w:p w14:paraId="1386314F">
      <w:pPr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3"/>
        <w:tblW w:w="951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5"/>
        <w:gridCol w:w="2175"/>
        <w:gridCol w:w="2430"/>
        <w:gridCol w:w="2670"/>
        <w:gridCol w:w="1710"/>
      </w:tblGrid>
      <w:tr w14:paraId="560368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79C4CA9">
            <w:pPr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14:paraId="1B539794">
            <w:pPr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217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 w14:paraId="067A85BE">
            <w:p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</w:t>
            </w:r>
          </w:p>
          <w:p w14:paraId="10B8BC93">
            <w:p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имущества</w:t>
            </w:r>
          </w:p>
        </w:tc>
        <w:tc>
          <w:tcPr>
            <w:tcW w:w="24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 w14:paraId="196085AE">
            <w:p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места   нахождения имущества</w:t>
            </w:r>
          </w:p>
        </w:tc>
        <w:tc>
          <w:tcPr>
            <w:tcW w:w="267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 w14:paraId="0CC5068D">
            <w:pPr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Кадастровый номер (индивидуализирующие </w:t>
            </w:r>
          </w:p>
          <w:p w14:paraId="2D83A02B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характеристики)</w:t>
            </w:r>
          </w:p>
        </w:tc>
        <w:tc>
          <w:tcPr>
            <w:tcW w:w="171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 w14:paraId="72E78888">
            <w:p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приватизации</w:t>
            </w:r>
          </w:p>
        </w:tc>
      </w:tr>
      <w:tr w14:paraId="6F7B00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3E5E624">
            <w:p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17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72763A46">
            <w:p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43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72CD7115">
            <w:p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267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737B5654">
            <w:p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171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156F4F78">
            <w:p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</w:tr>
      <w:tr w14:paraId="3F6307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8E408A2">
            <w:pPr>
              <w:spacing w:before="0" w:beforeAutospacing="0" w:after="0" w:afterAutospacing="0"/>
              <w:jc w:val="both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217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21A1AF5B">
            <w:pPr>
              <w:spacing w:before="0" w:beforeAutospacing="0" w:after="0" w:afterAutospacing="0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Нежилое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 xml:space="preserve"> здание магазин   </w:t>
            </w:r>
          </w:p>
        </w:tc>
        <w:tc>
          <w:tcPr>
            <w:tcW w:w="243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6E69DFD8">
            <w:pPr>
              <w:spacing w:before="0" w:beforeAutospacing="0" w:after="0" w:afterAutospacing="0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Алтайский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 xml:space="preserve"> край, Рубцовский райоон с. Половинкино,</w:t>
            </w:r>
          </w:p>
          <w:p w14:paraId="05250EE8">
            <w:pPr>
              <w:spacing w:before="0" w:beforeAutospacing="0" w:after="0" w:afterAutospacing="0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ул. Советская, д. 89</w:t>
            </w:r>
          </w:p>
        </w:tc>
        <w:tc>
          <w:tcPr>
            <w:tcW w:w="267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632E4A64">
            <w:pPr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22:39:042604:813 площадь  298,2 кв.м,</w:t>
            </w:r>
          </w:p>
        </w:tc>
        <w:tc>
          <w:tcPr>
            <w:tcW w:w="171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24A70DE2">
            <w:pPr>
              <w:spacing w:before="0" w:beforeAutospacing="0" w:after="0" w:afterAutospacing="0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До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 xml:space="preserve">  </w:t>
            </w:r>
          </w:p>
          <w:p w14:paraId="258A353F">
            <w:pPr>
              <w:spacing w:before="0" w:beforeAutospacing="0" w:after="0" w:afterAutospacing="0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31.12.2025 г.</w:t>
            </w:r>
          </w:p>
        </w:tc>
      </w:tr>
      <w:tr w14:paraId="04101C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61C202F">
            <w:pPr>
              <w:spacing w:before="0" w:beforeAutospacing="0" w:after="0" w:afterAutospacing="0"/>
              <w:jc w:val="both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217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675D456E">
            <w:pPr>
              <w:spacing w:before="0" w:beforeAutospacing="0" w:after="0" w:afterAutospacing="0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Земельный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 xml:space="preserve"> участок </w:t>
            </w:r>
          </w:p>
        </w:tc>
        <w:tc>
          <w:tcPr>
            <w:tcW w:w="243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6B166FFF">
            <w:pPr>
              <w:spacing w:before="0" w:beforeAutospacing="0" w:after="0" w:afterAutospacing="0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Алтайский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 xml:space="preserve"> край, Рубцовский райоон с. Половинкино, </w:t>
            </w:r>
          </w:p>
          <w:p w14:paraId="09AB4DC2">
            <w:pPr>
              <w:spacing w:before="0" w:beforeAutospacing="0" w:after="0" w:afterAutospacing="0"/>
              <w:rPr>
                <w:rFonts w:hint="default" w:ascii="Times New Roman" w:hAnsi="Times New Roman" w:eastAsia="SimSu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ул. Советская, д. 89</w:t>
            </w:r>
          </w:p>
        </w:tc>
        <w:tc>
          <w:tcPr>
            <w:tcW w:w="267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1E168CCB">
            <w:pPr>
              <w:spacing w:before="0" w:beforeAutospacing="0" w:after="0" w:afterAutospacing="0"/>
              <w:rPr>
                <w:rFonts w:ascii="Times New Roman" w:hAnsi="Times New Roman" w:eastAsia="SimSu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22:39:042604:814 площадь 914 кв.м,</w:t>
            </w:r>
          </w:p>
        </w:tc>
        <w:tc>
          <w:tcPr>
            <w:tcW w:w="171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137DFF77">
            <w:pPr>
              <w:spacing w:before="0" w:beforeAutospacing="0" w:after="0" w:afterAutospacing="0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До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 xml:space="preserve">  </w:t>
            </w:r>
          </w:p>
          <w:p w14:paraId="0108BB70">
            <w:pPr>
              <w:spacing w:before="0" w:beforeAutospacing="0" w:after="0" w:afterAutospacing="0"/>
              <w:rPr>
                <w:rFonts w:hint="default" w:ascii="Times New Roman" w:hAnsi="Times New Roman" w:eastAsia="SimSu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31.12.2025 г.</w:t>
            </w:r>
          </w:p>
        </w:tc>
      </w:tr>
    </w:tbl>
    <w:p w14:paraId="57ADB9AA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660D0CB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46DEF6F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bookmarkStart w:id="0" w:name="_GoBack"/>
    </w:p>
    <w:p w14:paraId="49714AF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bookmarkEnd w:id="0"/>
    <w:p w14:paraId="0372A92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51B6FF4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757B0B1C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3" w:lineRule="auto"/>
      </w:pPr>
      <w:r>
        <w:separator/>
      </w:r>
    </w:p>
  </w:footnote>
  <w:footnote w:type="continuationSeparator" w:id="1">
    <w:p>
      <w:pPr>
        <w:spacing w:before="0" w:after="0" w:line="273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A81A72"/>
    <w:rsid w:val="00416914"/>
    <w:rsid w:val="004276C6"/>
    <w:rsid w:val="00613D56"/>
    <w:rsid w:val="00A34E04"/>
    <w:rsid w:val="00A81A72"/>
    <w:rsid w:val="1156078A"/>
    <w:rsid w:val="5693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9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before="100" w:beforeAutospacing="1" w:after="100" w:afterAutospacing="1" w:line="273" w:lineRule="auto"/>
    </w:pPr>
    <w:rPr>
      <w:rFonts w:ascii="Calibri" w:hAnsi="Calibri" w:eastAsia="SimSu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5">
    <w:name w:val="Normal (Web)"/>
    <w:basedOn w:val="1"/>
    <w:semiHidden/>
    <w:unhideWhenUsed/>
    <w:uiPriority w:val="99"/>
    <w:pPr>
      <w:spacing w:line="240" w:lineRule="auto"/>
    </w:pPr>
    <w:rPr>
      <w:rFonts w:ascii="Times New Roman" w:hAnsi="Times New Roman" w:eastAsia="Times New Roman"/>
    </w:rPr>
  </w:style>
  <w:style w:type="table" w:styleId="6">
    <w:name w:val="Table Grid"/>
    <w:basedOn w:val="3"/>
    <w:unhideWhenUsed/>
    <w:qFormat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Текст выноски Знак"/>
    <w:basedOn w:val="2"/>
    <w:link w:val="4"/>
    <w:semiHidden/>
    <w:qFormat/>
    <w:uiPriority w:val="99"/>
    <w:rPr>
      <w:rFonts w:ascii="Tahoma" w:hAnsi="Tahoma" w:eastAsia="SimSun" w:cs="Tahoma"/>
      <w:sz w:val="16"/>
      <w:szCs w:val="16"/>
      <w:lang w:eastAsia="ru-RU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516</Words>
  <Characters>2944</Characters>
  <Lines>24</Lines>
  <Paragraphs>6</Paragraphs>
  <TotalTime>9</TotalTime>
  <ScaleCrop>false</ScaleCrop>
  <LinksUpToDate>false</LinksUpToDate>
  <CharactersWithSpaces>3454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2025-07-17T07:13:00Z</dcterms:created>
  <dc:creator>user</dc:creator>
  <cp:lastModifiedBy>user</cp:lastModifiedBy>
  <dcterms:modified xsi:type="dcterms:W3CDTF">2025-07-25T01:52:11Z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24D57C9F10DE495EBA86B85F3F0FA896_12</vt:lpwstr>
  </property>
</Properties>
</file>