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882" w:rsidRPr="008B6494" w:rsidRDefault="004A5882" w:rsidP="004A5882">
      <w:pPr>
        <w:shd w:val="clear" w:color="auto" w:fill="FFFFFF"/>
        <w:spacing w:before="96" w:after="192" w:line="240" w:lineRule="auto"/>
        <w:jc w:val="center"/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</w:pPr>
      <w:r w:rsidRPr="008B6494"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  <w:t>   </w:t>
      </w:r>
      <w:r w:rsidRPr="008B649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УВЕДОМЛЕНИЕ</w:t>
      </w:r>
    </w:p>
    <w:p w:rsidR="004A5882" w:rsidRPr="008B6494" w:rsidRDefault="004A5882" w:rsidP="004A5882">
      <w:pPr>
        <w:shd w:val="clear" w:color="auto" w:fill="FFFFFF"/>
        <w:spacing w:before="96" w:after="0" w:line="240" w:lineRule="auto"/>
        <w:jc w:val="center"/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</w:pPr>
      <w:r w:rsidRPr="008B649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о проведении общественного обсуждения проекта</w:t>
      </w:r>
    </w:p>
    <w:p w:rsidR="004A5882" w:rsidRPr="008B6494" w:rsidRDefault="004A5882" w:rsidP="004A5882">
      <w:pPr>
        <w:shd w:val="clear" w:color="auto" w:fill="FFFFFF"/>
        <w:spacing w:before="96" w:after="0" w:line="240" w:lineRule="auto"/>
        <w:jc w:val="center"/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</w:pPr>
      <w:r w:rsidRPr="008B649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Программы </w:t>
      </w:r>
      <w:r w:rsidRPr="008B6494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>профилактики рисков причинения вреда (ущерба) охраняемым законом ценностям при осуществлении муниципального контроля</w:t>
      </w:r>
      <w:r w:rsidR="00E0100D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 xml:space="preserve"> в сфере благоустройства на 2026</w:t>
      </w:r>
      <w:r w:rsidRPr="008B6494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 xml:space="preserve"> год</w:t>
      </w:r>
    </w:p>
    <w:p w:rsidR="004A5882" w:rsidRPr="008B6494" w:rsidRDefault="004A5882" w:rsidP="004A5882">
      <w:pPr>
        <w:shd w:val="clear" w:color="auto" w:fill="FFFFFF"/>
        <w:spacing w:before="96" w:after="0" w:line="240" w:lineRule="auto"/>
        <w:jc w:val="center"/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</w:pPr>
      <w:r w:rsidRPr="008B6494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> </w:t>
      </w:r>
    </w:p>
    <w:p w:rsidR="004A5882" w:rsidRPr="008B6494" w:rsidRDefault="004A5882" w:rsidP="004A5882">
      <w:pPr>
        <w:shd w:val="clear" w:color="auto" w:fill="FFFFFF"/>
        <w:spacing w:before="96" w:after="0" w:line="240" w:lineRule="auto"/>
        <w:ind w:firstLine="709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</w:pPr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 Общественное обсуждение проекта Программы </w:t>
      </w:r>
      <w:r w:rsidRPr="008B649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профилактики рисков причинения вреда (ущерба) охраняемым законом ценностям при осуществлении муниципального контроля</w:t>
      </w:r>
      <w:r w:rsidR="00E0100D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в сфере благоустройства на 2026</w:t>
      </w:r>
      <w:r w:rsidRPr="008B649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год</w:t>
      </w:r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(далее – Проект) проводи</w:t>
      </w:r>
      <w:r w:rsidR="00E010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тся с 1 октября по 1 ноября 2025</w:t>
      </w:r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года.</w:t>
      </w:r>
    </w:p>
    <w:p w:rsidR="004A5882" w:rsidRPr="008B6494" w:rsidRDefault="004A5882" w:rsidP="004A5882">
      <w:pPr>
        <w:shd w:val="clear" w:color="auto" w:fill="FFFFFF"/>
        <w:spacing w:before="96" w:after="0" w:line="240" w:lineRule="auto"/>
        <w:ind w:firstLine="709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</w:pPr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 Разработчиком Проекта явля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ется Администрация Дальнего</w:t>
      </w:r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сельсовета </w:t>
      </w:r>
      <w:proofErr w:type="spellStart"/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убцовского</w:t>
      </w:r>
      <w:proofErr w:type="spellEnd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района, адрес: 658253</w:t>
      </w:r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Алтайский край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Рубцовский</w:t>
      </w:r>
      <w:proofErr w:type="spellEnd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район, п. Дальний, пер. Центральный, 9</w:t>
      </w:r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номер телефона6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8-38557- 78-4-41</w:t>
      </w:r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электронн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ая почта:</w:t>
      </w:r>
      <w:r w:rsidRPr="004A588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d</w:t>
      </w:r>
      <w:proofErr w:type="spellStart"/>
      <w:r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>alniiselsovet</w:t>
      </w:r>
      <w:proofErr w:type="spellEnd"/>
      <w:r w:rsidRPr="004A588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>yandex</w:t>
      </w:r>
      <w:proofErr w:type="spellEnd"/>
      <w:r w:rsidRPr="004A588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>ru</w:t>
      </w:r>
      <w:proofErr w:type="spellEnd"/>
    </w:p>
    <w:p w:rsidR="004A5882" w:rsidRPr="008B6494" w:rsidRDefault="004A5882" w:rsidP="004A5882">
      <w:pPr>
        <w:shd w:val="clear" w:color="auto" w:fill="FFFFFF"/>
        <w:spacing w:before="96" w:after="0" w:line="240" w:lineRule="auto"/>
        <w:ind w:firstLine="709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</w:pPr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3.</w:t>
      </w:r>
      <w:r w:rsidRPr="008B649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С целью изучения общественного мнения относительно данного документа просим высказать свое мнение или внести предложения (замечания):</w:t>
      </w:r>
    </w:p>
    <w:p w:rsidR="004A5882" w:rsidRPr="008B6494" w:rsidRDefault="004A5882" w:rsidP="004A5882">
      <w:pPr>
        <w:shd w:val="clear" w:color="auto" w:fill="FFFFFF"/>
        <w:spacing w:before="96" w:after="0" w:line="240" w:lineRule="auto"/>
        <w:ind w:firstLine="709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</w:pPr>
      <w:r w:rsidRPr="008B649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- оставить указанный проект Программы профилактики рисков причинения вреда (ущерба) охраняемым законом ценностям </w:t>
      </w:r>
      <w:r w:rsidRPr="008B649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при осуществлении муниципального контроля в сфере благоустройства</w:t>
      </w:r>
      <w:r w:rsidR="00E0100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на 2026</w:t>
      </w:r>
      <w:r w:rsidRPr="008B649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год без изменений;</w:t>
      </w:r>
    </w:p>
    <w:p w:rsidR="004A5882" w:rsidRPr="008B6494" w:rsidRDefault="004A5882" w:rsidP="004A5882">
      <w:pPr>
        <w:shd w:val="clear" w:color="auto" w:fill="FFFFFF"/>
        <w:spacing w:before="96" w:after="0" w:line="240" w:lineRule="auto"/>
        <w:ind w:firstLine="709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</w:pPr>
      <w:r w:rsidRPr="008B649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- внести изменения в указанный проект Программы профилактики рисков причинения вреда (ущерба) охраняемым законом ценностям </w:t>
      </w:r>
      <w:r w:rsidRPr="008B649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при осуществлении муниципального контроля в сфере </w:t>
      </w:r>
      <w:proofErr w:type="gramStart"/>
      <w:r w:rsidRPr="008B649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благоустройства</w:t>
      </w:r>
      <w:r w:rsidRPr="008B649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 на</w:t>
      </w:r>
      <w:proofErr w:type="gramEnd"/>
      <w:r w:rsidRPr="008B649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202</w:t>
      </w:r>
      <w:r w:rsidR="00E0100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6</w:t>
      </w:r>
      <w:r w:rsidRPr="008B649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год.</w:t>
      </w:r>
    </w:p>
    <w:p w:rsidR="004A5882" w:rsidRPr="008B6494" w:rsidRDefault="004A5882" w:rsidP="004A5882">
      <w:pPr>
        <w:shd w:val="clear" w:color="auto" w:fill="FFFFFF"/>
        <w:spacing w:before="96" w:after="0" w:line="240" w:lineRule="auto"/>
        <w:ind w:firstLine="709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</w:pPr>
      <w:r w:rsidRPr="008B649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Свои предложения (замечания) Вы можете направлять в срок до 1 ноября 202</w:t>
      </w:r>
      <w:r w:rsidR="00115987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5</w:t>
      </w:r>
      <w:r w:rsidRPr="008B649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года:</w:t>
      </w:r>
    </w:p>
    <w:p w:rsidR="004A5882" w:rsidRPr="008B6494" w:rsidRDefault="004A5882" w:rsidP="004A5882">
      <w:pPr>
        <w:shd w:val="clear" w:color="auto" w:fill="FFFFFF"/>
        <w:spacing w:before="96" w:after="0" w:line="240" w:lineRule="auto"/>
        <w:ind w:firstLine="709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</w:pPr>
      <w:r w:rsidRPr="008B649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- на электронную почту: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d</w:t>
      </w:r>
      <w:proofErr w:type="spellStart"/>
      <w:r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>alniiselsovet</w:t>
      </w:r>
      <w:proofErr w:type="spellEnd"/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>yandex</w:t>
      </w:r>
      <w:proofErr w:type="spellEnd"/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>ru</w:t>
      </w:r>
      <w:proofErr w:type="spellEnd"/>
    </w:p>
    <w:p w:rsidR="004A5882" w:rsidRPr="008B6494" w:rsidRDefault="004A5882" w:rsidP="004A5882">
      <w:pPr>
        <w:shd w:val="clear" w:color="auto" w:fill="FFFFFF"/>
        <w:spacing w:before="96" w:after="0" w:line="240" w:lineRule="auto"/>
        <w:ind w:firstLine="709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</w:pPr>
      <w:r w:rsidRPr="008B649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- письмен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но в Администрацию Дальнего </w:t>
      </w:r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сельсовета </w:t>
      </w:r>
      <w:proofErr w:type="spellStart"/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Рубцовского</w:t>
      </w:r>
      <w:proofErr w:type="spellEnd"/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района по адресу: </w:t>
      </w: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658253</w:t>
      </w:r>
      <w:r w:rsidRPr="008B649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, Алтайский край</w:t>
      </w: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Рубцовский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район, п. Дальний, пер. Центральный, 9</w:t>
      </w:r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 </w:t>
      </w:r>
      <w:r w:rsidRPr="008B649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часы раб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оты: понедельник - </w:t>
      </w:r>
      <w:proofErr w:type="gramStart"/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четверг:  с</w:t>
      </w:r>
      <w:proofErr w:type="gramEnd"/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8.30 до 16.30 часов, пятница: с 8.30 до 16</w:t>
      </w:r>
      <w:r w:rsidRPr="008B649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.00 часов, перерыв на обед:  с 12.00 до 13.00 часов; выходные дни: суббота, воскресенье.</w:t>
      </w:r>
    </w:p>
    <w:p w:rsidR="004A5882" w:rsidRPr="008B6494" w:rsidRDefault="004A5882" w:rsidP="004A5882">
      <w:pPr>
        <w:shd w:val="clear" w:color="auto" w:fill="FFFFFF"/>
        <w:spacing w:before="96" w:after="0" w:line="240" w:lineRule="auto"/>
        <w:ind w:firstLine="709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</w:pPr>
      <w:r w:rsidRPr="008B649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К общественному обсуждению предлагаются следующий </w:t>
      </w:r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проект Программы профилактики рисков причинения вреда (ущерба) охраняемым законом ценностям </w:t>
      </w:r>
      <w:r w:rsidRPr="008B649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при осуществлении муниципального контроля в сфере благоустройства на 202</w:t>
      </w:r>
      <w:r w:rsidR="00E0100D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6</w:t>
      </w:r>
      <w:r w:rsidRPr="008B649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год</w:t>
      </w:r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4A5882" w:rsidRPr="008B6494" w:rsidRDefault="004A5882" w:rsidP="004A5882">
      <w:pPr>
        <w:shd w:val="clear" w:color="auto" w:fill="FFFFFF"/>
        <w:spacing w:before="96" w:after="0" w:line="240" w:lineRule="auto"/>
        <w:ind w:firstLine="709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</w:pPr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Приложение: проект Программы профилактики рисков причинения вреда (ущерба) охраняемым законом ценностям </w:t>
      </w:r>
      <w:r w:rsidRPr="008B649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при осуществлении муниципального контроля в сф</w:t>
      </w:r>
      <w:r w:rsidR="00E0100D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ере благоустройства на 2026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год</w:t>
      </w:r>
    </w:p>
    <w:p w:rsidR="004A5882" w:rsidRPr="008B6494" w:rsidRDefault="004A5882" w:rsidP="004A5882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</w:pPr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Глава сельсовета                 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                         </w:t>
      </w:r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             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        О.А. Кузьмин</w:t>
      </w:r>
    </w:p>
    <w:p w:rsidR="004A5882" w:rsidRDefault="004A5882" w:rsidP="004A5882"/>
    <w:p w:rsidR="00B05093" w:rsidRDefault="00B05093" w:rsidP="00B0509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05093" w:rsidRDefault="00B05093" w:rsidP="00B0509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B05093" w:rsidRDefault="00B05093" w:rsidP="00B050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</w:pPr>
    </w:p>
    <w:p w:rsidR="004A5882" w:rsidRPr="004A5882" w:rsidRDefault="004A5882" w:rsidP="004A588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A5882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Программа</w:t>
      </w:r>
    </w:p>
    <w:p w:rsidR="004A5882" w:rsidRDefault="004A5882" w:rsidP="004A588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профилактики рисков причинения вреда (</w:t>
      </w:r>
      <w:proofErr w:type="gramStart"/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ущерба)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</w:t>
      </w:r>
      <w:proofErr w:type="gramEnd"/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</w:t>
      </w: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охраняемым законом ценностям при осуществлении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муниципального контроля </w:t>
      </w:r>
      <w:r w:rsidRPr="008B5C76">
        <w:rPr>
          <w:rFonts w:ascii="Times New Roman" w:hAnsi="Times New Roman"/>
          <w:b/>
          <w:bCs/>
          <w:color w:val="000000"/>
          <w:sz w:val="28"/>
          <w:szCs w:val="28"/>
        </w:rPr>
        <w:t xml:space="preserve">в сфере благоустройства на территории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Дальний сельсовет </w:t>
      </w:r>
    </w:p>
    <w:p w:rsidR="004A5882" w:rsidRDefault="004A5882" w:rsidP="004A588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Рубцовского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района Алтайского края</w:t>
      </w:r>
      <w:r w:rsidR="00E0100D">
        <w:rPr>
          <w:rFonts w:ascii="Times New Roman" w:hAnsi="Times New Roman"/>
          <w:b/>
          <w:color w:val="000000"/>
          <w:sz w:val="28"/>
          <w:szCs w:val="28"/>
        </w:rPr>
        <w:t xml:space="preserve">  на 2026</w:t>
      </w:r>
      <w:bookmarkStart w:id="0" w:name="_GoBack"/>
      <w:bookmarkEnd w:id="0"/>
      <w:r>
        <w:rPr>
          <w:rFonts w:ascii="Times New Roman" w:hAnsi="Times New Roman"/>
          <w:b/>
          <w:color w:val="000000"/>
          <w:sz w:val="28"/>
          <w:szCs w:val="28"/>
        </w:rPr>
        <w:t xml:space="preserve"> год</w:t>
      </w:r>
    </w:p>
    <w:p w:rsidR="004A5882" w:rsidRPr="00380B83" w:rsidRDefault="004A5882" w:rsidP="004A5882">
      <w:pPr>
        <w:spacing w:after="0" w:line="240" w:lineRule="auto"/>
        <w:jc w:val="center"/>
        <w:rPr>
          <w:b/>
          <w:i/>
          <w:iCs/>
          <w:color w:val="000000"/>
        </w:rPr>
      </w:pPr>
    </w:p>
    <w:p w:rsidR="004A5882" w:rsidRDefault="004A5882" w:rsidP="004A5882">
      <w:pPr>
        <w:tabs>
          <w:tab w:val="left" w:pos="993"/>
        </w:tabs>
        <w:suppressAutoHyphens/>
        <w:spacing w:after="0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</w:t>
      </w:r>
      <w:r w:rsidRPr="00974AB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Настоящая программа разработана 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>
        <w:rPr>
          <w:rFonts w:ascii="Times New Roman" w:hAnsi="Times New Roman"/>
          <w:sz w:val="28"/>
          <w:szCs w:val="24"/>
          <w:lang w:eastAsia="ar-SA"/>
        </w:rPr>
        <w:t xml:space="preserve">решением Дальнего сельского Собрания депутатов </w:t>
      </w:r>
      <w:proofErr w:type="spellStart"/>
      <w:r>
        <w:rPr>
          <w:rFonts w:ascii="Times New Roman" w:hAnsi="Times New Roman"/>
          <w:sz w:val="28"/>
          <w:szCs w:val="24"/>
          <w:lang w:eastAsia="ar-SA"/>
        </w:rPr>
        <w:t>Рубцовского</w:t>
      </w:r>
      <w:proofErr w:type="spellEnd"/>
      <w:r>
        <w:rPr>
          <w:rFonts w:ascii="Times New Roman" w:hAnsi="Times New Roman"/>
          <w:sz w:val="28"/>
          <w:szCs w:val="24"/>
          <w:lang w:eastAsia="ar-SA"/>
        </w:rPr>
        <w:t xml:space="preserve"> района Алтайского края 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от </w:t>
      </w:r>
      <w:r>
        <w:rPr>
          <w:rFonts w:ascii="Times New Roman" w:hAnsi="Times New Roman"/>
          <w:sz w:val="28"/>
          <w:szCs w:val="24"/>
          <w:lang w:eastAsia="ar-SA"/>
        </w:rPr>
        <w:t>29.09.2021   № 19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  </w:t>
      </w:r>
      <w:r>
        <w:rPr>
          <w:rFonts w:ascii="Times New Roman" w:hAnsi="Times New Roman"/>
          <w:sz w:val="28"/>
          <w:szCs w:val="24"/>
          <w:lang w:eastAsia="ar-SA"/>
        </w:rPr>
        <w:t>«</w:t>
      </w:r>
      <w:r w:rsidRPr="002960B6">
        <w:rPr>
          <w:rFonts w:ascii="Times New Roman" w:hAnsi="Times New Roman"/>
          <w:sz w:val="28"/>
          <w:szCs w:val="24"/>
          <w:lang w:eastAsia="ar-SA"/>
        </w:rPr>
        <w:t>Об утверждении Положения о муниципальном контроле в сфере благоустройства</w:t>
      </w:r>
      <w:r>
        <w:rPr>
          <w:rFonts w:ascii="Times New Roman" w:hAnsi="Times New Roman"/>
          <w:sz w:val="28"/>
          <w:szCs w:val="24"/>
          <w:lang w:eastAsia="ar-SA"/>
        </w:rPr>
        <w:t>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</w:t>
      </w:r>
      <w:r w:rsidRPr="00F903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муниципального контроля в сфере благоустройства на территории муниципального образования Дальний сельсовет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Рубцовского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Алтайского края </w:t>
      </w:r>
      <w:r w:rsidRPr="003201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0385">
        <w:rPr>
          <w:rFonts w:ascii="Times New Roman" w:hAnsi="Times New Roman"/>
          <w:color w:val="000000"/>
          <w:sz w:val="28"/>
          <w:szCs w:val="28"/>
          <w:lang w:eastAsia="ru-RU"/>
        </w:rPr>
        <w:t>(далее – муниципальный контроль).</w:t>
      </w:r>
    </w:p>
    <w:p w:rsidR="004A5882" w:rsidRPr="003A121F" w:rsidRDefault="004A5882" w:rsidP="004A5882">
      <w:pPr>
        <w:tabs>
          <w:tab w:val="left" w:pos="993"/>
        </w:tabs>
        <w:suppressAutoHyphens/>
        <w:spacing w:after="0"/>
        <w:ind w:firstLine="851"/>
        <w:jc w:val="both"/>
        <w:rPr>
          <w:rFonts w:ascii="Times New Roman" w:hAnsi="Times New Roman"/>
          <w:sz w:val="28"/>
          <w:szCs w:val="24"/>
          <w:lang w:eastAsia="ar-SA"/>
        </w:rPr>
      </w:pPr>
    </w:p>
    <w:p w:rsidR="004A5882" w:rsidRPr="0033464A" w:rsidRDefault="004A5882" w:rsidP="004A5882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3346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Раздел 1. Анализ текущего состояния осуществления муниципального контроля, описание текущего развития профилактической деятельности Администрации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Дальнего</w:t>
      </w:r>
      <w:r w:rsidRPr="003346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сельсовета</w:t>
      </w:r>
      <w:r w:rsidRPr="003346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, характеристика проблем, на решение которых направлена </w:t>
      </w:r>
      <w:r w:rsidRPr="005C241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программа профилактики</w:t>
      </w:r>
    </w:p>
    <w:p w:rsidR="004A5882" w:rsidRPr="00904D60" w:rsidRDefault="004A5882" w:rsidP="004A5882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241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Дальнего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сельсовета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(далее – Программа профилактики) направлена на предупреждение нарушений юридическими лицами, индивидуальными предпринимателями и гражданами (далее – контролируемые лица) обязательных требований Правил благоустройства </w:t>
      </w:r>
      <w:bookmarkStart w:id="1" w:name="_Hlk89082068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муниципального образования Дальний сельсовет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Рубцовского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Алтайского края</w:t>
      </w:r>
      <w:bookmarkEnd w:id="1"/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утвержденных Решением </w:t>
      </w:r>
      <w:r>
        <w:rPr>
          <w:rFonts w:ascii="Times New Roman" w:hAnsi="Times New Roman"/>
          <w:sz w:val="28"/>
          <w:szCs w:val="24"/>
          <w:lang w:eastAsia="ar-SA"/>
        </w:rPr>
        <w:t xml:space="preserve">Дальнего сельского Собрания депутатов </w:t>
      </w:r>
      <w:proofErr w:type="spellStart"/>
      <w:r>
        <w:rPr>
          <w:rFonts w:ascii="Times New Roman" w:hAnsi="Times New Roman"/>
          <w:sz w:val="28"/>
          <w:szCs w:val="24"/>
          <w:lang w:eastAsia="ar-SA"/>
        </w:rPr>
        <w:t>Рубцовского</w:t>
      </w:r>
      <w:proofErr w:type="spellEnd"/>
      <w:r>
        <w:rPr>
          <w:rFonts w:ascii="Times New Roman" w:hAnsi="Times New Roman"/>
          <w:sz w:val="28"/>
          <w:szCs w:val="24"/>
          <w:lang w:eastAsia="ar-SA"/>
        </w:rPr>
        <w:t xml:space="preserve"> района Алтайского края 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от </w:t>
      </w:r>
      <w:r>
        <w:rPr>
          <w:rFonts w:ascii="Times New Roman" w:hAnsi="Times New Roman"/>
          <w:sz w:val="28"/>
          <w:szCs w:val="24"/>
          <w:lang w:eastAsia="ar-SA"/>
        </w:rPr>
        <w:t>26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.1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.20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13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№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76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снижение рисков причинения вреда (ущерба) охраняемым законом ценностям, разъяснение подконтрольным субъектам обязательных 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требований действующего законодательства в отношении объектов муниципального контроля в сфере благоустройства.</w:t>
      </w:r>
    </w:p>
    <w:p w:rsidR="004A5882" w:rsidRDefault="004A5882" w:rsidP="004A5882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4246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Контроль за соблюдением</w:t>
      </w:r>
      <w:r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Правил благоустройства</w:t>
      </w:r>
      <w:r w:rsidRPr="0074246E">
        <w:rPr>
          <w:rFonts w:ascii="Times New Roman" w:eastAsia="Times New Roman" w:hAnsi="Times New Roman"/>
          <w:color w:val="000000"/>
          <w:sz w:val="28"/>
          <w:vertAlign w:val="superscript"/>
          <w:lang w:eastAsia="ru-RU"/>
        </w:rPr>
        <w:t xml:space="preserve"> </w:t>
      </w:r>
      <w:r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осуществлялся исключительно в соответствии с законодательством об административных правонарушениях на предмет выявления признаков административных правонарушений в сфере благоустройства.</w:t>
      </w:r>
    </w:p>
    <w:p w:rsidR="004A5882" w:rsidRPr="0074246E" w:rsidRDefault="004A5882" w:rsidP="004A5882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ряде случаев лица, виновные в нарушении Правил благоустройства, были привлечены к административной ответственности.</w:t>
      </w:r>
    </w:p>
    <w:p w:rsidR="004A5882" w:rsidRPr="00904D60" w:rsidRDefault="004A5882" w:rsidP="004A5882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Заявления в прокуратуру о согласовании плановых и внеплановых проверок не направлялись.</w:t>
      </w:r>
    </w:p>
    <w:p w:rsidR="004A5882" w:rsidRPr="009645EC" w:rsidRDefault="004A5882" w:rsidP="004A5882">
      <w:pPr>
        <w:tabs>
          <w:tab w:val="left" w:pos="990"/>
        </w:tabs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</w:pPr>
      <w:r w:rsidRPr="00904D60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 xml:space="preserve">        </w:t>
      </w:r>
      <w:r w:rsidRPr="009645EC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>К основным нарушениям обязательных требований Правил благоустройства можно отнести:</w:t>
      </w:r>
    </w:p>
    <w:p w:rsidR="004A5882" w:rsidRPr="009645EC" w:rsidRDefault="004A5882" w:rsidP="004A5882">
      <w:pPr>
        <w:tabs>
          <w:tab w:val="left" w:pos="990"/>
        </w:tabs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</w:pPr>
      <w:r w:rsidRPr="009645EC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 xml:space="preserve">       - ненадлежащее содержание земельных участков, прилегающих территорий;</w:t>
      </w:r>
    </w:p>
    <w:p w:rsidR="004A5882" w:rsidRDefault="004A5882" w:rsidP="004A5882">
      <w:pPr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</w:pPr>
      <w:r w:rsidRPr="009645EC"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 xml:space="preserve">       - ненадлежащее содержание зданий, строений, сооружений, ограждающих конструкций;</w:t>
      </w:r>
    </w:p>
    <w:p w:rsidR="004A5882" w:rsidRPr="00F13D61" w:rsidRDefault="004A5882" w:rsidP="004A5882">
      <w:pPr>
        <w:suppressAutoHyphens/>
        <w:autoSpaceDN w:val="0"/>
        <w:spacing w:after="0"/>
        <w:ind w:firstLine="708"/>
        <w:jc w:val="both"/>
        <w:textAlignment w:val="baseline"/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 xml:space="preserve">- </w:t>
      </w:r>
      <w:r w:rsidRPr="00586319"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 xml:space="preserve">порядок </w:t>
      </w:r>
      <w:r w:rsidRPr="00586319">
        <w:rPr>
          <w:rFonts w:ascii="Times New Roman" w:hAnsi="Times New Roman"/>
          <w:sz w:val="28"/>
          <w:szCs w:val="28"/>
        </w:rPr>
        <w:t>выпаса сельскохозяйственных животных и птиц на территориях общего пользования.</w:t>
      </w:r>
    </w:p>
    <w:p w:rsidR="004A5882" w:rsidRPr="007A0519" w:rsidRDefault="004A5882" w:rsidP="004A588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</w:t>
      </w:r>
    </w:p>
    <w:p w:rsidR="004A5882" w:rsidRPr="007A0519" w:rsidRDefault="004A5882" w:rsidP="004A588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:rsidR="004A5882" w:rsidRPr="007A0519" w:rsidRDefault="004A5882" w:rsidP="004A5882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A0519">
        <w:rPr>
          <w:rFonts w:ascii="Times New Roman" w:hAnsi="Times New Roman" w:cs="Times New Roman"/>
          <w:bCs/>
          <w:iCs/>
          <w:sz w:val="28"/>
          <w:szCs w:val="28"/>
        </w:rPr>
        <w:t>Мероприятия Программы профилактики</w:t>
      </w:r>
      <w:r w:rsidRPr="007A051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будут способствовать </w:t>
      </w:r>
      <w:r w:rsidRPr="007A0519"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4A5882" w:rsidRDefault="004A5882" w:rsidP="004A5882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</w:t>
      </w:r>
    </w:p>
    <w:p w:rsidR="004A5882" w:rsidRPr="00904D60" w:rsidRDefault="004A5882" w:rsidP="004A5882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Раздел 2. Цели и задачи реализации программы профилактики</w:t>
      </w:r>
    </w:p>
    <w:p w:rsidR="004A5882" w:rsidRDefault="004A5882" w:rsidP="004A588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:rsidR="004A5882" w:rsidRDefault="004A5882" w:rsidP="004A588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2.1.1. стимулирование добросовестного соблюдения обязательных требований всеми контролируемыми лицами;</w:t>
      </w:r>
    </w:p>
    <w:p w:rsidR="004A5882" w:rsidRDefault="004A5882" w:rsidP="004A588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4A5882" w:rsidRDefault="004A5882" w:rsidP="004A588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2.1.3.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4A5882" w:rsidRPr="00CA4620" w:rsidRDefault="004A5882" w:rsidP="004A588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A4620">
        <w:rPr>
          <w:rFonts w:ascii="Times New Roman" w:hAnsi="Times New Roman"/>
          <w:color w:val="000000" w:themeColor="text1"/>
          <w:sz w:val="28"/>
          <w:szCs w:val="28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4A5882" w:rsidRPr="00CA4620" w:rsidRDefault="004A5882" w:rsidP="004A588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color w:val="000000" w:themeColor="text1"/>
          <w:sz w:val="28"/>
          <w:szCs w:val="28"/>
        </w:rPr>
        <w:t>2.2.1. анализ выявленных в результате проведения муниципального контроля</w:t>
      </w:r>
      <w:r w:rsidRPr="00CA4620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r w:rsidRPr="00CA4620">
        <w:rPr>
          <w:rFonts w:ascii="Times New Roman" w:hAnsi="Times New Roman"/>
          <w:color w:val="000000"/>
          <w:sz w:val="28"/>
          <w:szCs w:val="28"/>
        </w:rPr>
        <w:t>в сфере благоустройства</w:t>
      </w:r>
      <w:r w:rsidRPr="00CA4620">
        <w:rPr>
          <w:rFonts w:ascii="Times New Roman" w:hAnsi="Times New Roman"/>
          <w:color w:val="000000" w:themeColor="text1"/>
          <w:sz w:val="28"/>
          <w:szCs w:val="28"/>
        </w:rPr>
        <w:t xml:space="preserve"> нарушений обязательных требований</w:t>
      </w:r>
      <w:r w:rsidRPr="00CA4620">
        <w:rPr>
          <w:rFonts w:ascii="Times New Roman" w:hAnsi="Times New Roman"/>
          <w:sz w:val="28"/>
          <w:szCs w:val="28"/>
        </w:rPr>
        <w:t>;</w:t>
      </w:r>
    </w:p>
    <w:p w:rsidR="004A5882" w:rsidRPr="00CA4620" w:rsidRDefault="004A5882" w:rsidP="004A588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sz w:val="28"/>
          <w:szCs w:val="28"/>
        </w:rPr>
        <w:t>2.2.2.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4A5882" w:rsidRPr="00CA4620" w:rsidRDefault="004A5882" w:rsidP="004A588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sz w:val="28"/>
          <w:szCs w:val="28"/>
        </w:rPr>
        <w:t>2.2.3. организация и проведение профилактических мероприятий с учетом состояния подконтрольной среды</w:t>
      </w:r>
      <w:r w:rsidRPr="00CA4620">
        <w:rPr>
          <w:rFonts w:ascii="Times New Roman" w:hAnsi="Times New Roman"/>
          <w:color w:val="000000" w:themeColor="text1"/>
          <w:sz w:val="28"/>
          <w:szCs w:val="28"/>
        </w:rPr>
        <w:t xml:space="preserve"> и анализа выявленных в результате проведения муниципального контроля</w:t>
      </w:r>
      <w:r w:rsidRPr="00CA4620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r w:rsidRPr="00CA4620">
        <w:rPr>
          <w:rFonts w:ascii="Times New Roman" w:hAnsi="Times New Roman"/>
          <w:color w:val="000000"/>
          <w:sz w:val="28"/>
          <w:szCs w:val="28"/>
        </w:rPr>
        <w:t xml:space="preserve">в сфере благоустройства </w:t>
      </w:r>
      <w:r w:rsidRPr="00CA4620">
        <w:rPr>
          <w:rFonts w:ascii="Times New Roman" w:hAnsi="Times New Roman"/>
          <w:color w:val="000000" w:themeColor="text1"/>
          <w:sz w:val="28"/>
          <w:szCs w:val="28"/>
        </w:rPr>
        <w:t>нарушений обязательных требований</w:t>
      </w:r>
      <w:r w:rsidRPr="00CA4620">
        <w:rPr>
          <w:rFonts w:ascii="Times New Roman" w:hAnsi="Times New Roman"/>
          <w:sz w:val="28"/>
          <w:szCs w:val="28"/>
        </w:rPr>
        <w:t>.</w:t>
      </w:r>
    </w:p>
    <w:p w:rsidR="004A5882" w:rsidRDefault="004A5882" w:rsidP="004A5882">
      <w:pPr>
        <w:shd w:val="clear" w:color="auto" w:fill="FFFFFF"/>
        <w:spacing w:after="0"/>
        <w:ind w:firstLine="709"/>
        <w:jc w:val="both"/>
        <w:rPr>
          <w:sz w:val="28"/>
          <w:szCs w:val="28"/>
        </w:rPr>
      </w:pPr>
    </w:p>
    <w:p w:rsidR="004A5882" w:rsidRPr="00904D60" w:rsidRDefault="004A5882" w:rsidP="004A5882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Раздел 3.  Перечень профилактических мероприятий, сроки</w:t>
      </w:r>
    </w:p>
    <w:p w:rsidR="004A5882" w:rsidRPr="00904D60" w:rsidRDefault="004A5882" w:rsidP="004A5882">
      <w:pPr>
        <w:spacing w:after="0" w:line="240" w:lineRule="auto"/>
        <w:ind w:firstLine="568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(периодичность) их проведения</w:t>
      </w:r>
    </w:p>
    <w:p w:rsidR="004A5882" w:rsidRPr="00904D60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1. В соответствии с 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Положением о муниципальном контроле в сфере благоустройства на территории 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Дальнего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сельсовета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, утвержденном решением 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сельского Собрания депутатов Дальнего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сельсовета </w:t>
      </w:r>
      <w:r w:rsidRPr="005601A1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29.09.2021   № 19 «</w:t>
      </w:r>
      <w:r w:rsidRPr="005601A1">
        <w:rPr>
          <w:rFonts w:ascii="Times New Roman" w:hAnsi="Times New Roman"/>
          <w:iCs/>
          <w:color w:val="000000"/>
          <w:sz w:val="28"/>
          <w:szCs w:val="28"/>
          <w:lang w:eastAsia="ru-RU"/>
        </w:rPr>
        <w:t>Об утверждении Положения о муниципальном контроле в сфере благоустройства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»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, проводятся следующие профилактические мероприятия:</w:t>
      </w:r>
    </w:p>
    <w:p w:rsidR="004A5882" w:rsidRPr="00904D60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>а) информирование;</w:t>
      </w:r>
      <w:r w:rsidRPr="00904D60">
        <w:rPr>
          <w:rFonts w:ascii="Times New Roman" w:hAnsi="Times New Roman"/>
          <w:iCs/>
          <w:color w:val="FF0000"/>
          <w:sz w:val="28"/>
          <w:szCs w:val="28"/>
          <w:lang w:eastAsia="ru-RU"/>
        </w:rPr>
        <w:t xml:space="preserve"> </w:t>
      </w:r>
    </w:p>
    <w:p w:rsidR="004A5882" w:rsidRPr="00904D60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>б) консультирование;</w:t>
      </w:r>
    </w:p>
    <w:p w:rsidR="004A5882" w:rsidRPr="007F0B2D" w:rsidRDefault="004A5882" w:rsidP="004A5882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в</w:t>
      </w:r>
      <w:r w:rsidRPr="00B441F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) объявление предостережения.</w:t>
      </w:r>
    </w:p>
    <w:p w:rsidR="004A5882" w:rsidRPr="00904D60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4A5882" w:rsidRPr="00904D60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4A5882" w:rsidRDefault="004A5882" w:rsidP="004A588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Раздел 4. Показатели результативности и эффективности                 Программы профилактики</w:t>
      </w:r>
    </w:p>
    <w:p w:rsidR="004A5882" w:rsidRDefault="004A5882" w:rsidP="004A588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Полнота информации, размещенной на официальном сайте Администрации в соответствии с частью 3 статьи 46 Федерального закона от 31 июля 2020 года № 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/>
          <w:sz w:val="28"/>
          <w:szCs w:val="28"/>
        </w:rPr>
        <w:t xml:space="preserve"> - 100%.</w:t>
      </w: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Доля случаев объявления предостережений в общем количестве случаев выявления готовящихся нарушений обязательных требований или признаков нарушений обязательных требований</w:t>
      </w:r>
      <w:r>
        <w:rPr>
          <w:rFonts w:ascii="Times New Roman" w:hAnsi="Times New Roman"/>
          <w:sz w:val="28"/>
          <w:szCs w:val="28"/>
        </w:rPr>
        <w:t xml:space="preserve"> – 100% </w:t>
      </w:r>
      <w:r w:rsidRPr="005A26E6">
        <w:rPr>
          <w:rFonts w:ascii="Times New Roman" w:hAnsi="Times New Roman"/>
          <w:sz w:val="28"/>
          <w:szCs w:val="28"/>
        </w:rPr>
        <w:t>(если имелись случаи выявления готовящихся нарушений обязательных требований или признаков нарушений обязательных требований)</w:t>
      </w:r>
      <w:r>
        <w:rPr>
          <w:rFonts w:ascii="Times New Roman" w:hAnsi="Times New Roman"/>
          <w:sz w:val="28"/>
          <w:szCs w:val="28"/>
        </w:rPr>
        <w:t>.</w:t>
      </w: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Доля случаев нарушения сроков консультирования контролируемых лиц в письменной форме</w:t>
      </w:r>
      <w:r>
        <w:rPr>
          <w:rFonts w:ascii="Times New Roman" w:hAnsi="Times New Roman"/>
          <w:sz w:val="28"/>
          <w:szCs w:val="28"/>
        </w:rPr>
        <w:t xml:space="preserve"> -0%.</w:t>
      </w: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lastRenderedPageBreak/>
        <w:t>Доля случаев повторного обращения контролируемых лиц в письменной форме по тому же вопросу муниципального контроля в сфере благоустройства</w:t>
      </w:r>
      <w:r>
        <w:rPr>
          <w:rFonts w:ascii="Times New Roman" w:hAnsi="Times New Roman"/>
          <w:sz w:val="28"/>
          <w:szCs w:val="28"/>
        </w:rPr>
        <w:t xml:space="preserve"> – 0%.</w:t>
      </w: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A5882" w:rsidRPr="005A26E6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A5882" w:rsidRDefault="004A5882" w:rsidP="004A5882">
      <w:pPr>
        <w:spacing w:after="0" w:line="240" w:lineRule="auto"/>
        <w:jc w:val="center"/>
      </w:pPr>
    </w:p>
    <w:p w:rsidR="004A5882" w:rsidRPr="00904D60" w:rsidRDefault="004A5882" w:rsidP="004A5882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4A5882" w:rsidRPr="00F90385" w:rsidRDefault="004A5882" w:rsidP="004A5882">
      <w:pPr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color w:val="000000"/>
          <w:sz w:val="28"/>
          <w:szCs w:val="28"/>
          <w:lang w:eastAsia="ru-RU"/>
        </w:rPr>
        <w:t>Приложение к Программе</w:t>
      </w:r>
    </w:p>
    <w:p w:rsidR="004A5882" w:rsidRDefault="004A5882" w:rsidP="004A588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A5882" w:rsidRPr="00F90385" w:rsidRDefault="004A5882" w:rsidP="004A5882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Перечень профилактических мероприятий,</w:t>
      </w:r>
    </w:p>
    <w:p w:rsidR="004A5882" w:rsidRDefault="004A5882" w:rsidP="004A588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сроки (периодичность) их проведения</w:t>
      </w:r>
    </w:p>
    <w:p w:rsidR="004A5882" w:rsidRPr="00F90385" w:rsidRDefault="004A5882" w:rsidP="004A5882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Ind w:w="-568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26"/>
        <w:gridCol w:w="1977"/>
        <w:gridCol w:w="3801"/>
        <w:gridCol w:w="1984"/>
        <w:gridCol w:w="1950"/>
      </w:tblGrid>
      <w:tr w:rsidR="004A5882" w:rsidRPr="00817008" w:rsidTr="00AB3CB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82" w:rsidRPr="00F90385" w:rsidRDefault="004A5882" w:rsidP="00AB3CB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№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82" w:rsidRPr="00F90385" w:rsidRDefault="004A5882" w:rsidP="00AB3CB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Вид мероприятия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82" w:rsidRPr="00F90385" w:rsidRDefault="004A5882" w:rsidP="00AB3CB5">
            <w:pPr>
              <w:spacing w:after="0" w:line="240" w:lineRule="atLeast"/>
              <w:ind w:firstLine="36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Форма мероприятия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82" w:rsidRPr="00F90385" w:rsidRDefault="004A5882" w:rsidP="00AB3CB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Подразделение и (или) должностные лица </w:t>
            </w:r>
            <w:r w:rsidRPr="00F90385">
              <w:rPr>
                <w:rFonts w:ascii="Times New Roman" w:hAnsi="Times New Roman"/>
                <w:b/>
                <w:bCs/>
                <w:i/>
                <w:iCs/>
                <w:color w:val="000000"/>
                <w:lang w:eastAsia="ru-RU"/>
              </w:rPr>
              <w:t>местной администрации</w:t>
            </w: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, ответственные за реализацию мероприятия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882" w:rsidRPr="00F90385" w:rsidRDefault="004A5882" w:rsidP="00AB3CB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Сроки (периодичность) их проведения</w:t>
            </w:r>
          </w:p>
        </w:tc>
      </w:tr>
      <w:tr w:rsidR="004A5882" w:rsidRPr="00817008" w:rsidTr="00AB3CB5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5882" w:rsidRPr="00F90385" w:rsidRDefault="004A5882" w:rsidP="00AB3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5882" w:rsidRPr="00F90385" w:rsidRDefault="004A5882" w:rsidP="00AB3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Информирование</w:t>
            </w:r>
          </w:p>
        </w:tc>
        <w:tc>
          <w:tcPr>
            <w:tcW w:w="3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82" w:rsidRPr="00F90385" w:rsidRDefault="004A5882" w:rsidP="00AB3CB5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Публикация на сайте руководств по соблюдению обязател</w:t>
            </w:r>
            <w:r>
              <w:rPr>
                <w:rFonts w:ascii="Times New Roman" w:hAnsi="Times New Roman"/>
                <w:color w:val="000000"/>
                <w:lang w:eastAsia="ru-RU"/>
              </w:rPr>
              <w:t>ьных требований в сфере благоустройства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пр</w:t>
            </w:r>
            <w:r>
              <w:rPr>
                <w:rFonts w:ascii="Times New Roman" w:hAnsi="Times New Roman"/>
                <w:color w:val="000000"/>
                <w:lang w:eastAsia="ru-RU"/>
              </w:rPr>
              <w:t>и направлении их в адрес Администрации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уполномоченным федеральным органом исполнительной власти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82" w:rsidRPr="00F90385" w:rsidRDefault="004A5882" w:rsidP="00AB3CB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специалист Администрации Дальнего сельсовета</w:t>
            </w:r>
          </w:p>
        </w:tc>
        <w:tc>
          <w:tcPr>
            <w:tcW w:w="19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882" w:rsidRPr="00F90385" w:rsidRDefault="004A5882" w:rsidP="00AB3CB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По мере поступления</w:t>
            </w:r>
          </w:p>
        </w:tc>
      </w:tr>
      <w:tr w:rsidR="004A5882" w:rsidRPr="00817008" w:rsidTr="00AB3CB5">
        <w:trPr>
          <w:trHeight w:val="177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5882" w:rsidRPr="00F90385" w:rsidRDefault="004A5882" w:rsidP="00AB3CB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5882" w:rsidRPr="00F90385" w:rsidRDefault="004A5882" w:rsidP="00AB3CB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82" w:rsidRPr="00F90385" w:rsidRDefault="004A5882" w:rsidP="00AB3C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Размещение и поддержание в актуальном состоянии на официальном сайте в сети "Интернет" информации, пер</w:t>
            </w:r>
            <w:r>
              <w:rPr>
                <w:rFonts w:ascii="Times New Roman" w:hAnsi="Times New Roman"/>
                <w:color w:val="000000"/>
                <w:lang w:eastAsia="ru-RU"/>
              </w:rPr>
              <w:t>ечень которой предусмотрен разделом 2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Положения о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муниципальном контроле в сфере благоустройства на территории Дальнего сельсовета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Рубцовского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 xml:space="preserve"> района Алтайского края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82" w:rsidRPr="00F90385" w:rsidRDefault="004A5882" w:rsidP="00AB3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специалист Администрации Дальнего сельсовета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882" w:rsidRPr="00F90385" w:rsidRDefault="004A5882" w:rsidP="00AB3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По мере обновления</w:t>
            </w:r>
          </w:p>
        </w:tc>
      </w:tr>
      <w:tr w:rsidR="004A5882" w:rsidRPr="00817008" w:rsidTr="00AB3CB5">
        <w:trPr>
          <w:trHeight w:val="3974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82" w:rsidRPr="00F90385" w:rsidRDefault="004A5882" w:rsidP="00AB3C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82" w:rsidRPr="00F90385" w:rsidRDefault="004A5882" w:rsidP="00AB3CB5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Консультирование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82" w:rsidRPr="00077F8C" w:rsidRDefault="004A5882" w:rsidP="00AB3C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Консультирование контролируемых лиц и их представителей осуществляется инспектором, по обращениям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4A5882" w:rsidRPr="00077F8C" w:rsidRDefault="004A5882" w:rsidP="00AB3C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Консультирование осуществляется без взимания платы.</w:t>
            </w:r>
          </w:p>
          <w:p w:rsidR="004A5882" w:rsidRPr="00077F8C" w:rsidRDefault="004A5882" w:rsidP="00AB3C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Консультирование может осуществляться уполномоченным Администрацией </w:t>
            </w:r>
            <w:r>
              <w:rPr>
                <w:rFonts w:ascii="Times New Roman" w:hAnsi="Times New Roman"/>
                <w:color w:val="000000"/>
                <w:lang w:eastAsia="ru-RU"/>
              </w:rPr>
              <w:t>Дальнего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ru-RU"/>
              </w:rPr>
              <w:t>сельсовета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должностным лицом, инспектором по телефону, посредством видео-конференц-связи, на личном приеме, либо в ходе проведения профилактических мероприятий, контрольных (надзорных) мероприятий.</w:t>
            </w:r>
          </w:p>
          <w:p w:rsidR="004A5882" w:rsidRPr="00077F8C" w:rsidRDefault="004A5882" w:rsidP="00AB3C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Время консультирования не должно превышать 15 минут.</w:t>
            </w:r>
          </w:p>
          <w:p w:rsidR="004A5882" w:rsidRPr="00F90385" w:rsidRDefault="004A5882" w:rsidP="00AB3C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Личный прием граждан проводится 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Главой сельсовета, 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специалистом Администрации </w:t>
            </w:r>
            <w:r>
              <w:rPr>
                <w:rFonts w:ascii="Times New Roman" w:hAnsi="Times New Roman"/>
                <w:color w:val="000000"/>
                <w:lang w:eastAsia="ru-RU"/>
              </w:rPr>
              <w:t>Дальнего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ru-RU"/>
              </w:rPr>
              <w:t>сельсовета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. Информация о месте приема, а также об установленных для приема днях и 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lastRenderedPageBreak/>
              <w:t xml:space="preserve">часах размещается на официальном в сети «Интернет»: </w:t>
            </w:r>
            <w:r w:rsidRPr="006C3D7B">
              <w:rPr>
                <w:rFonts w:ascii="Times New Roman" w:hAnsi="Times New Roman"/>
                <w:color w:val="000000"/>
                <w:lang w:eastAsia="ru-RU"/>
              </w:rPr>
              <w:t>http://www.rubradmin.ru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82" w:rsidRDefault="004A5882" w:rsidP="00AB3CB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Глава сельсовета, </w:t>
            </w:r>
          </w:p>
          <w:p w:rsidR="004A5882" w:rsidRPr="00F90385" w:rsidRDefault="004A5882" w:rsidP="00AB3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специалист Администрации Дальнего сельсовета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882" w:rsidRPr="00F90385" w:rsidRDefault="004A5882" w:rsidP="00AB3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В течение года (при наличии оснований)</w:t>
            </w:r>
          </w:p>
          <w:p w:rsidR="004A5882" w:rsidRPr="00F90385" w:rsidRDefault="004A5882" w:rsidP="00AB3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A5882" w:rsidRPr="00817008" w:rsidTr="00AB3CB5">
        <w:trPr>
          <w:trHeight w:val="3974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82" w:rsidRDefault="004A5882" w:rsidP="00AB3C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3.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82" w:rsidRPr="00F90385" w:rsidRDefault="004A5882" w:rsidP="00AB3CB5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Объявление предостережения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82" w:rsidRPr="00F90385" w:rsidRDefault="004A5882" w:rsidP="00AB3C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525D">
              <w:rPr>
                <w:rFonts w:ascii="Times New Roman" w:hAnsi="Times New Roman"/>
                <w:color w:val="000000"/>
                <w:lang w:eastAsia="ru-RU"/>
              </w:rPr>
              <w:t>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контролируемому лицу объявляется предостережение о недопустимости нарушения обязательных требований и предлагается принять меры по обеспечению соблюдения обязательных требований. Предостережения объявляются (подписываются) Главой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сельсовета</w:t>
            </w:r>
            <w:r w:rsidRPr="0006525D">
              <w:rPr>
                <w:rFonts w:ascii="Times New Roman" w:hAnsi="Times New Roman"/>
                <w:color w:val="000000"/>
                <w:lang w:eastAsia="ru-RU"/>
              </w:rPr>
              <w:t xml:space="preserve">  не</w:t>
            </w:r>
            <w:proofErr w:type="gramEnd"/>
            <w:r w:rsidRPr="0006525D">
              <w:rPr>
                <w:rFonts w:ascii="Times New Roman" w:hAnsi="Times New Roman"/>
                <w:color w:val="000000"/>
                <w:lang w:eastAsia="ru-RU"/>
              </w:rPr>
              <w:t xml:space="preserve">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82" w:rsidRPr="00A70AE9" w:rsidRDefault="004A5882" w:rsidP="00AB3CB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Глава сельсовета, </w:t>
            </w:r>
          </w:p>
          <w:p w:rsidR="004A5882" w:rsidRDefault="004A5882" w:rsidP="00AB3CB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0AE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специалист Администрации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Дальнего сельсовета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882" w:rsidRPr="00F90385" w:rsidRDefault="004A5882" w:rsidP="00AB3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04D60">
              <w:rPr>
                <w:rFonts w:ascii="Times New Roman" w:hAnsi="Times New Roman"/>
                <w:color w:val="000000"/>
                <w:lang w:eastAsia="ru-RU"/>
              </w:rPr>
              <w:t>Постоянно, по мере необходимости (при наличии оснований)</w:t>
            </w:r>
          </w:p>
        </w:tc>
      </w:tr>
    </w:tbl>
    <w:p w:rsidR="004A5882" w:rsidRPr="00F90385" w:rsidRDefault="004A5882" w:rsidP="004A588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A5882" w:rsidRPr="00F90385" w:rsidRDefault="004A5882" w:rsidP="004A5882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</w:p>
    <w:p w:rsidR="004A5882" w:rsidRPr="00F90385" w:rsidRDefault="004A5882" w:rsidP="004A5882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</w:p>
    <w:p w:rsidR="004A5882" w:rsidRPr="00F90385" w:rsidRDefault="004A5882" w:rsidP="004A5882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</w:p>
    <w:p w:rsidR="004A5882" w:rsidRPr="00F90385" w:rsidRDefault="004A5882" w:rsidP="004A5882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</w:p>
    <w:p w:rsidR="004A5882" w:rsidRDefault="004A5882" w:rsidP="004A5882"/>
    <w:p w:rsidR="004A5882" w:rsidRDefault="004A5882" w:rsidP="004A5882"/>
    <w:p w:rsidR="00B05093" w:rsidRPr="00FD692A" w:rsidRDefault="00B05093" w:rsidP="004A588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</w:p>
    <w:sectPr w:rsidR="00B05093" w:rsidRPr="00FD692A" w:rsidSect="004A5882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6023C"/>
    <w:multiLevelType w:val="multilevel"/>
    <w:tmpl w:val="372AB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1643EC"/>
    <w:multiLevelType w:val="multilevel"/>
    <w:tmpl w:val="F1B8D6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8264AD"/>
    <w:multiLevelType w:val="multilevel"/>
    <w:tmpl w:val="27F2C0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A306DD"/>
    <w:multiLevelType w:val="multilevel"/>
    <w:tmpl w:val="E4CE3B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8112B6"/>
    <w:multiLevelType w:val="hybridMultilevel"/>
    <w:tmpl w:val="6DBEB150"/>
    <w:lvl w:ilvl="0" w:tplc="E2543C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8A5EBC"/>
    <w:multiLevelType w:val="multilevel"/>
    <w:tmpl w:val="3B9673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5093"/>
    <w:rsid w:val="00115987"/>
    <w:rsid w:val="002432F7"/>
    <w:rsid w:val="002D56DA"/>
    <w:rsid w:val="004A5882"/>
    <w:rsid w:val="007E7FD5"/>
    <w:rsid w:val="00B05093"/>
    <w:rsid w:val="00B31A71"/>
    <w:rsid w:val="00E0100D"/>
    <w:rsid w:val="00E1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B3B19"/>
  <w15:docId w15:val="{E1D81734-65B6-4756-BE27-8660A657A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09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509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05093"/>
    <w:pPr>
      <w:spacing w:after="200" w:line="276" w:lineRule="auto"/>
      <w:ind w:left="720"/>
      <w:contextualSpacing/>
    </w:pPr>
  </w:style>
  <w:style w:type="paragraph" w:styleId="a5">
    <w:name w:val="No Spacing"/>
    <w:uiPriority w:val="1"/>
    <w:qFormat/>
    <w:rsid w:val="00B05093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uiPriority w:val="99"/>
    <w:rsid w:val="007E7FD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7E7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1782</Words>
  <Characters>10163</Characters>
  <Application>Microsoft Office Word</Application>
  <DocSecurity>0</DocSecurity>
  <Lines>84</Lines>
  <Paragraphs>23</Paragraphs>
  <ScaleCrop>false</ScaleCrop>
  <Company/>
  <LinksUpToDate>false</LinksUpToDate>
  <CharactersWithSpaces>11922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Оля</cp:lastModifiedBy>
  <cp:revision>11</cp:revision>
  <dcterms:created xsi:type="dcterms:W3CDTF">2023-11-27T08:39:00Z</dcterms:created>
  <dcterms:modified xsi:type="dcterms:W3CDTF">2025-10-01T03:03:00Z</dcterms:modified>
</cp:coreProperties>
</file>