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43CDF">
      <w:pPr>
        <w:spacing w:before="0" w:beforeAutospacing="0" w:after="0" w:afterAutospacing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30C76F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FB547A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ПОЛОВИНКИНСКОЕ СЕЛЬСКОЕ СОБРАНИЕ ДЕПУТАТОВ</w:t>
      </w:r>
    </w:p>
    <w:p w14:paraId="3D0BAA5C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РУБЦОВСКОГО РАЙОНА АЛТАЙСКОГО КРАЯ</w:t>
      </w:r>
    </w:p>
    <w:p w14:paraId="59AC6B1F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BF10DC8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D4F156B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14:paraId="6CDD90EE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C0E9143">
      <w:pPr>
        <w:spacing w:before="0" w:beforeAutospacing="0" w:after="0" w:afterAutospacing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0.0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.2026 г.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95</w:t>
      </w:r>
    </w:p>
    <w:p w14:paraId="6DE956D8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 Половинкино</w:t>
      </w:r>
    </w:p>
    <w:p w14:paraId="1F175F88">
      <w:pPr>
        <w:spacing w:before="0" w:beforeAutospacing="0" w:after="0" w:afterAutospacing="0"/>
        <w:jc w:val="center"/>
        <w:rPr>
          <w:rFonts w:ascii="Times New Roman" w:hAnsi="Times New Roman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2"/>
      </w:tblGrid>
      <w:tr w14:paraId="4671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 w14:paraId="4B8DA63F">
            <w:pPr>
              <w:spacing w:before="0" w:beforeAutospacing="0" w:after="0" w:afterAutospacing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</w:rPr>
              <w:t xml:space="preserve"> 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муниципальном контроле в сфере благоустройства на территории сельского поселения Половинкинский сельсовет Рубцовского района   Алтайского края </w:t>
            </w:r>
          </w:p>
          <w:p w14:paraId="0D247E21">
            <w:pPr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</w:tr>
    </w:tbl>
    <w:p w14:paraId="3B3656A5">
      <w:pPr>
        <w:spacing w:before="0" w:beforeAutospacing="0" w:after="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ABE9F4B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5"/>
          <w:rFonts w:ascii="PT Astra Serif" w:hAnsi="PT Astra Serif"/>
        </w:rPr>
        <w:t xml:space="preserve">               </w:t>
      </w:r>
      <w:r>
        <w:rPr>
          <w:rStyle w:val="15"/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31.07.2020 № 248-ФЗ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Федерации», Федеральным </w:t>
      </w:r>
      <w:r>
        <w:fldChar w:fldCharType="begin"/>
      </w:r>
      <w:r>
        <w:instrText xml:space="preserve"> HYPERLINK "https://login.consultant.ru/link/?req=doc&amp;base=LAW&amp;n=501319&amp;date=05.11.2025" \o "Федеральный закон от 20.03.2025 N 33-ФЗ \" </w:instrText>
      </w:r>
      <w:r>
        <w:fldChar w:fldCharType="separate"/>
      </w:r>
      <w:r>
        <w:rPr>
          <w:rStyle w:val="16"/>
          <w:rFonts w:ascii="Times New Roman" w:hAnsi="Times New Roman" w:cs="Times New Roman"/>
          <w:color w:val="000000"/>
          <w:sz w:val="28"/>
          <w:szCs w:val="28"/>
        </w:rPr>
        <w:t>законом</w:t>
      </w:r>
      <w:r>
        <w:rPr>
          <w:rStyle w:val="16"/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Уставом сельского поселения Половинкинский сельсовет Рубцовского района Алтайского края, Половинкинское сельское Собрание депутатов  </w:t>
      </w:r>
    </w:p>
    <w:p w14:paraId="5490568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РЕШИЛО:</w:t>
      </w:r>
    </w:p>
    <w:p w14:paraId="4DCB98DB">
      <w:pPr>
        <w:pStyle w:val="18"/>
        <w:numPr>
          <w:ilvl w:val="0"/>
          <w:numId w:val="1"/>
        </w:numPr>
        <w:ind w:left="0" w:leftChars="0" w:firstLine="72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Рассмотрев протест Межрайонной прокуратуры, считать утратившим силу </w:t>
      </w:r>
      <w:r>
        <w:rPr>
          <w:rFonts w:ascii="Times New Roman" w:hAnsi="Times New Roman"/>
          <w:sz w:val="28"/>
          <w:lang w:val="ru-RU"/>
        </w:rPr>
        <w:t>Решение</w:t>
      </w:r>
      <w:r>
        <w:rPr>
          <w:rFonts w:hint="default" w:ascii="Times New Roman" w:hAnsi="Times New Roman"/>
          <w:sz w:val="28"/>
          <w:lang w:val="ru-RU"/>
        </w:rPr>
        <w:t xml:space="preserve"> Половинкинского сельского Собрания депутатов</w:t>
      </w:r>
      <w:r>
        <w:rPr>
          <w:rFonts w:ascii="Times New Roman" w:hAnsi="Times New Roman"/>
          <w:sz w:val="28"/>
        </w:rPr>
        <w:t xml:space="preserve"> от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30.09.2021г.</w:t>
      </w:r>
      <w:r>
        <w:rPr>
          <w:rFonts w:ascii="Times New Roman" w:hAnsi="Times New Roman"/>
          <w:sz w:val="28"/>
        </w:rPr>
        <w:t xml:space="preserve"> 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hint="default" w:ascii="Times New Roman" w:hAnsi="Times New Roman"/>
          <w:sz w:val="28"/>
          <w:lang w:val="ru-RU"/>
        </w:rPr>
        <w:t>49</w:t>
      </w:r>
      <w:r>
        <w:rPr>
          <w:rFonts w:ascii="Times New Roman" w:hAnsi="Times New Roman"/>
          <w:sz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контроле в сфере благоустройства»</w:t>
      </w:r>
    </w:p>
    <w:p w14:paraId="77964CB4">
      <w:pPr>
        <w:pStyle w:val="18"/>
        <w:numPr>
          <w:ilvl w:val="0"/>
          <w:numId w:val="1"/>
        </w:numPr>
        <w:ind w:left="0" w:leftChars="0" w:firstLine="72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муниципальном </w:t>
      </w:r>
      <w:r>
        <w:rPr>
          <w:rFonts w:ascii="Times New Roman" w:hAnsi="Times New Roman" w:cs="Times New Roman"/>
          <w:sz w:val="28"/>
          <w:szCs w:val="28"/>
          <w:lang w:val="ru-RU"/>
        </w:rPr>
        <w:t>контроле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сфере благоустройства на территории сельского поселения Половинкинский сельсовет Рубцовского  района Алтайского края согласно приложению, к настоящему решению.</w:t>
      </w:r>
    </w:p>
    <w:p w14:paraId="22B84D2B">
      <w:pPr>
        <w:pStyle w:val="18"/>
        <w:numPr>
          <w:ilvl w:val="0"/>
          <w:numId w:val="1"/>
        </w:numPr>
        <w:ind w:left="0" w:leftChars="0" w:firstLine="72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 в сетевом издании «Портал органов местного самоуправления Рубцовского района Алтайского края» в сети Интернет (http://rubradmin.ru, регистрация в качестве средства массовой информации Эл № ФС77-85092 от 10.04.2023)</w:t>
      </w:r>
    </w:p>
    <w:p w14:paraId="59D7883C">
      <w:pPr>
        <w:pStyle w:val="18"/>
        <w:numPr>
          <w:ilvl w:val="0"/>
          <w:numId w:val="1"/>
        </w:numPr>
        <w:ind w:left="0" w:leftChars="0" w:firstLine="720" w:firstLineChars="0"/>
        <w:jc w:val="both"/>
        <w:rPr>
          <w:rFonts w:ascii="PT Astra Serif" w:hAnsi="PT Astra Serif" w:eastAsia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14:paraId="1CE6924B">
      <w:pPr>
        <w:pStyle w:val="18"/>
        <w:numPr>
          <w:ilvl w:val="0"/>
          <w:numId w:val="1"/>
        </w:numPr>
        <w:ind w:left="0" w:leftChars="0" w:firstLine="720" w:firstLineChars="0"/>
        <w:jc w:val="both"/>
        <w:rPr>
          <w:rFonts w:ascii="PT Astra Serif" w:hAnsi="PT Astra Serif" w:eastAsia="Times New Roman CYR"/>
          <w:sz w:val="28"/>
          <w:szCs w:val="28"/>
        </w:rPr>
      </w:pPr>
      <w:r>
        <w:rPr>
          <w:rFonts w:hint="default" w:ascii="Times New Roman" w:hAnsi="Times New Roman" w:eastAsia="Calibri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>Контроль за выполнением настоящего решения оставляю за собой.</w:t>
      </w:r>
    </w:p>
    <w:p w14:paraId="5EA6B2B0">
      <w:pPr>
        <w:pStyle w:val="12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 Глава сельсовета                                                                  И.В. Черногоров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5"/>
        <w:gridCol w:w="4665"/>
      </w:tblGrid>
      <w:tr w14:paraId="106D2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33CDAD9D">
            <w:pPr>
              <w:spacing w:before="0" w:beforeAutospacing="0" w:after="0" w:afterAutospacing="0"/>
              <w:jc w:val="both"/>
              <w:rPr>
                <w:rFonts w:ascii="Tahoma" w:hAnsi="Tahoma" w:eastAsia="Calibri" w:cs="Arial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</w:rPr>
              <w:t xml:space="preserve">   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3E2FE39">
            <w:pPr>
              <w:pStyle w:val="10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</w:p>
          <w:p w14:paraId="0D60B446">
            <w:pPr>
              <w:pStyle w:val="10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Приложение 1</w:t>
            </w:r>
          </w:p>
          <w:p w14:paraId="2A43C445">
            <w:pPr>
              <w:spacing w:before="0" w:beforeAutospacing="0" w:after="0" w:afterAutospacing="0"/>
              <w:textAlignment w:val="baseline"/>
              <w:rPr>
                <w:rFonts w:hint="default" w:ascii="PT Astra Serif" w:hAnsi="PT Astra Serif"/>
                <w:lang w:val="ru-RU"/>
              </w:rPr>
            </w:pPr>
            <w:r>
              <w:rPr>
                <w:rFonts w:ascii="PT Astra Serif" w:hAnsi="PT Astra Serif"/>
              </w:rPr>
              <w:t>к решению Половинкинского сельского Собрания депутатов Рубцовского района Алтайского края</w:t>
            </w:r>
            <w:r>
              <w:rPr>
                <w:rFonts w:hint="default" w:ascii="PT Astra Serif" w:hAnsi="PT Astra Serif"/>
                <w:lang w:val="ru-RU"/>
              </w:rPr>
              <w:t xml:space="preserve"> </w:t>
            </w:r>
            <w:r>
              <w:rPr>
                <w:rFonts w:ascii="PT Astra Serif" w:hAnsi="PT Astra Serif"/>
              </w:rPr>
              <w:t xml:space="preserve">от </w:t>
            </w:r>
            <w:r>
              <w:rPr>
                <w:rFonts w:hint="default" w:ascii="PT Astra Serif" w:hAnsi="PT Astra Serif"/>
                <w:lang w:val="ru-RU"/>
              </w:rPr>
              <w:t>3</w:t>
            </w:r>
            <w:r>
              <w:rPr>
                <w:rFonts w:ascii="PT Astra Serif" w:hAnsi="PT Astra Serif"/>
              </w:rPr>
              <w:t>0.0</w:t>
            </w:r>
            <w:r>
              <w:rPr>
                <w:rFonts w:hint="default" w:ascii="PT Astra Serif" w:hAnsi="PT Astra Serif"/>
                <w:lang w:val="ru-RU"/>
              </w:rPr>
              <w:t>6</w:t>
            </w:r>
            <w:r>
              <w:rPr>
                <w:rFonts w:ascii="PT Astra Serif" w:hAnsi="PT Astra Serif"/>
              </w:rPr>
              <w:t xml:space="preserve">.2026 № </w:t>
            </w:r>
            <w:r>
              <w:rPr>
                <w:rFonts w:hint="default" w:ascii="PT Astra Serif" w:hAnsi="PT Astra Serif"/>
                <w:lang w:val="ru-RU"/>
              </w:rPr>
              <w:t>95</w:t>
            </w:r>
            <w:bookmarkStart w:id="0" w:name="_GoBack"/>
            <w:bookmarkEnd w:id="0"/>
          </w:p>
        </w:tc>
      </w:tr>
    </w:tbl>
    <w:p w14:paraId="368E1911">
      <w:pPr>
        <w:pStyle w:val="10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55E3C1F9">
      <w:pPr>
        <w:pStyle w:val="10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1D3737DF">
      <w:pPr>
        <w:pStyle w:val="10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</w:p>
    <w:p w14:paraId="2B53133E">
      <w:pPr>
        <w:pStyle w:val="1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14:paraId="3C473C8A">
      <w:pPr>
        <w:pStyle w:val="1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муниципальном контроле в сфере благоустройства на  территории сельского поселения Половинкинский  сельсовет Рубцовского  района Алтайского края</w:t>
      </w:r>
    </w:p>
    <w:p w14:paraId="147B3E97">
      <w:pPr>
        <w:pStyle w:val="1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B3F1778">
      <w:pPr>
        <w:pStyle w:val="11"/>
        <w:spacing w:before="0" w:beforeAutospacing="0" w:after="0" w:afterAutospacing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69394071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4A175B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устанавливает порядок организации и осуществления муниципального контроля в сфере благоустройства на территории сельского поселения Половинкинский сельсовет Рубцовского  района Алтайского края (далее – «муниципальный контроль в сфере благоустройства»).</w:t>
      </w:r>
    </w:p>
    <w:p w14:paraId="298BD0EC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1.2. Предметом муниципального контроля в сфере благоустройства на территории сельского поселения Половинкинский сельсовет Рубцовского  района Алтайского края, является соблюдение организациями и физическими лицами, ответственными за благоустройство на территории муниципального округа, требований законодательства Российской Федерации и нормативных правовых актов муниципального образования при:</w:t>
      </w:r>
    </w:p>
    <w:p w14:paraId="292353BD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содержании объектов благоустройства;</w:t>
      </w:r>
    </w:p>
    <w:p w14:paraId="3B2E9F3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выполнении работ по уборке, озеленению и санитарному содержанию общественных пространств;</w:t>
      </w:r>
    </w:p>
    <w:p w14:paraId="5AEA1C8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в) содержании и ремонте элементов уличной инфраструктуры, парков, скверов, газонов, цветников и иных объектов благоустройства;</w:t>
      </w:r>
    </w:p>
    <w:p w14:paraId="6BC7E823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г) размещении и содержании малых архитектурных форм и объектов благоустройства;</w:t>
      </w:r>
    </w:p>
    <w:p w14:paraId="59B8DF3D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д) обустройстве и содержании придомовых территорий.</w:t>
      </w:r>
    </w:p>
    <w:p w14:paraId="255985F4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1.3. Муниципальный контроль в сфере благоустройства осуществляется Администрацией Половинкинского сельсовета Рубцовского района Алтайского края (далее – «контрольный орган»).</w:t>
      </w:r>
    </w:p>
    <w:p w14:paraId="56769C3A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Должностными лицами, уполномоченными на организацию муниципального контроля в сфере благоустройства, являются:</w:t>
      </w:r>
    </w:p>
    <w:p w14:paraId="4EC89337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сельсовета;</w:t>
      </w:r>
    </w:p>
    <w:p w14:paraId="0868090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Администрации сельсовета.</w:t>
      </w:r>
    </w:p>
    <w:p w14:paraId="7E26B850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Должностные лица при проведении контрольного мероприятия в пределах своих полномочий и в объеме проводимых контрольных действий выполняют обязанности и пользуются правами, установленными </w:t>
      </w:r>
      <w:r>
        <w:rPr>
          <w:sz w:val="28"/>
          <w:szCs w:val="28"/>
        </w:rPr>
        <w:br w:type="textWrapping"/>
      </w:r>
      <w:r>
        <w:fldChar w:fldCharType="begin"/>
      </w:r>
      <w:r>
        <w:instrText xml:space="preserve"> HYPERLINK "https://login.consultant.ru/link/?req=doc&amp;base=LAW&amp;n=496567&amp;dst=100315" </w:instrText>
      </w:r>
      <w:r>
        <w:fldChar w:fldCharType="separate"/>
      </w:r>
      <w:r>
        <w:rPr>
          <w:rStyle w:val="6"/>
          <w:sz w:val="28"/>
          <w:szCs w:val="28"/>
        </w:rPr>
        <w:t>статьей 29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от 31.07.2020 № 248 – ФЗ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«О государственном контроле (надзоре) и муниципальном контроле в Российской Федерации» (далее – «Федеральный закон № 248 – ФЗ»).</w:t>
      </w:r>
    </w:p>
    <w:p w14:paraId="14D3E9A1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1.5. Решение о проведении контрольного мероприятия принимается контрольным органом.</w:t>
      </w:r>
    </w:p>
    <w:p w14:paraId="2E04A891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1.6. Объектами муниципального контроля в сфере благоустройства являются:</w:t>
      </w:r>
    </w:p>
    <w:p w14:paraId="6EAA0874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rFonts w:eastAsia="Georgia"/>
          <w:sz w:val="28"/>
          <w:szCs w:val="28"/>
        </w:rPr>
        <w:t>деятельность организаций и физических лиц, ответственных за благоустройство (далее – «контролируемые лица»), по содержанию и благоустройству муниципальных объектов;</w:t>
      </w:r>
    </w:p>
    <w:p w14:paraId="5DDE5F0C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rFonts w:eastAsia="Georgia"/>
          <w:sz w:val="28"/>
          <w:szCs w:val="28"/>
        </w:rPr>
        <w:t>качество и результаты работ по уборке, озеленению, благоустройству, включая соответствие требованиям нормативных правовых актов;</w:t>
      </w:r>
    </w:p>
    <w:p w14:paraId="46B9E08E">
      <w:pPr>
        <w:pStyle w:val="10"/>
        <w:spacing w:before="0" w:beforeAutospacing="0" w:after="0" w:afterAutospacing="0"/>
        <w:jc w:val="both"/>
        <w:rPr>
          <w:rFonts w:eastAsia="Georgia"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rFonts w:eastAsia="Georgia"/>
          <w:sz w:val="28"/>
          <w:szCs w:val="28"/>
        </w:rPr>
        <w:t>состояние объектов благоустройства, включая территории, улицы, дороги, тротуары, парки, скверы, площади, газоны, цветники, детские и спортивные площадки, малые архитектурные формы, уличное освещение, видеонаблюдение, урны, лавочки и иные элементы благоустройства;</w:t>
      </w:r>
    </w:p>
    <w:p w14:paraId="7F4F383D">
      <w:pPr>
        <w:pStyle w:val="10"/>
        <w:spacing w:before="0" w:beforeAutospacing="0" w:after="0" w:afterAutospacing="0"/>
        <w:jc w:val="both"/>
        <w:rPr>
          <w:rFonts w:eastAsia="Georgia"/>
          <w:sz w:val="28"/>
          <w:szCs w:val="28"/>
        </w:rPr>
      </w:pPr>
      <w:r>
        <w:rPr>
          <w:rFonts w:eastAsia="Georgia"/>
          <w:sz w:val="28"/>
          <w:szCs w:val="28"/>
        </w:rPr>
        <w:t>г) содержание жилых домов и придомовых территорий в соответствии с законодательством Российской Федерации и нормативными документами.</w:t>
      </w:r>
    </w:p>
    <w:p w14:paraId="5C4970D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1.7. Контрольным органом в рамках муниципального контроля в сфере благоустройства обеспечивается учет объектов муниципального контроля путем утверждения и актуализации правил благоустройства.</w:t>
      </w:r>
    </w:p>
    <w:p w14:paraId="1CD363D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1.8. При сборе, обработке, анализе и учете сведений об объектах муниципального контроля в сфере благоустройства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73B085F2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Контрольный орган ежегодно осуществляет подготовку доклада о виде контроля с указанием сведений о достижении ключевых показателях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 в порядке, определенном Федеральным </w:t>
      </w:r>
      <w:r>
        <w:fldChar w:fldCharType="begin"/>
      </w:r>
      <w:r>
        <w:instrText xml:space="preserve"> HYPERLINK "https://login.consultant.ru/link/?req=doc&amp;base=LAW&amp;n=496567" </w:instrText>
      </w:r>
      <w:r>
        <w:fldChar w:fldCharType="separate"/>
      </w:r>
      <w:r>
        <w:rPr>
          <w:rStyle w:val="6"/>
          <w:sz w:val="28"/>
          <w:szCs w:val="28"/>
        </w:rPr>
        <w:t>законом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№ 248 - ФЗ, </w:t>
      </w:r>
      <w:r>
        <w:fldChar w:fldCharType="begin"/>
      </w:r>
      <w:r>
        <w:instrText xml:space="preserve"> HYPERLINK "https://login.consultant.ru/link/?req=doc&amp;base=LAW&amp;n=505958" </w:instrText>
      </w:r>
      <w:r>
        <w:fldChar w:fldCharType="separate"/>
      </w:r>
      <w:r>
        <w:rPr>
          <w:rStyle w:val="6"/>
          <w:sz w:val="28"/>
          <w:szCs w:val="28"/>
        </w:rPr>
        <w:t>постановлением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от 07.12.2020 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14:paraId="301D32C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Муниципальный контроль в сфере благоустройства  осуществляется контрольным органом посредством проведения профилактических мероприятий, а также внеплановых контрольных мероприятий, подлежащих согласованию с органами прокуратуры в порядке, предусмотренном </w:t>
      </w:r>
      <w:r>
        <w:fldChar w:fldCharType="begin"/>
      </w:r>
      <w:r>
        <w:instrText xml:space="preserve"> HYPERLINK "https://login.consultant.ru/link/?req=doc&amp;base=LAW&amp;n=483227" </w:instrText>
      </w:r>
      <w:r>
        <w:fldChar w:fldCharType="separate"/>
      </w:r>
      <w:r>
        <w:rPr>
          <w:rStyle w:val="6"/>
          <w:sz w:val="28"/>
          <w:szCs w:val="28"/>
        </w:rPr>
        <w:t>приказом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Генеральной прокуратуры Российской Федерации от 02.06.2021 № 294 «О реализации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1A8A29C0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F378A2A">
      <w:pPr>
        <w:pStyle w:val="11"/>
        <w:spacing w:before="0" w:beforeAutospacing="0" w:after="0" w:afterAutospacing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Управление рисками причинения вреда (ущерба) охраняемым</w:t>
      </w:r>
    </w:p>
    <w:p w14:paraId="391DA6B5">
      <w:pPr>
        <w:pStyle w:val="1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законом ценностям при осуществлении муниципального контроля</w:t>
      </w:r>
    </w:p>
    <w:p w14:paraId="136F9C82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A4FD07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 При осуществлении муниципального контроля в сфере благоустройства применяется система оценки и управления рисками причинения вреда (ущерба) охраняемым ценностям.</w:t>
      </w:r>
    </w:p>
    <w:p w14:paraId="6EFC64CC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2.2. Контрольный орган для целей управления рисками причинения вреда (ущерба) при осуществлении муниципального контроля в сфере благоустройства относит объекты контроля к одной из следующих категорий риска причинения вреда (ущерба) (далее – «категория риска»):</w:t>
      </w:r>
    </w:p>
    <w:p w14:paraId="79B57C8D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высокий риск</w:t>
      </w:r>
    </w:p>
    <w:p w14:paraId="36FA516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средний риск;</w:t>
      </w:r>
    </w:p>
    <w:p w14:paraId="1561C18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умеренный риск;</w:t>
      </w:r>
    </w:p>
    <w:p w14:paraId="295AEEA0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4) низкий риск.</w:t>
      </w:r>
    </w:p>
    <w:p w14:paraId="38C709EA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2.3. Отнесение объекта контроля к одной из категорий риска осуществляется на основании сопоставления его характеристик с критериями отнесения объектов контроля к категории риска причинения вреда (ущерба) согласно приложению 1 к Положению.</w:t>
      </w:r>
    </w:p>
    <w:p w14:paraId="7F5DCA8C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2.4. В случае если объект контроля не отнесен к определенной категории риска, он считается отнесенным к категории низкого риска.</w:t>
      </w:r>
    </w:p>
    <w:p w14:paraId="0270A2DA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2.5. При наличии оснований, позволяющих отнести объект контроля к различным категориям риска, подлежат применению критерии, относящие объект контроля к более высоким категориям риска.</w:t>
      </w:r>
    </w:p>
    <w:p w14:paraId="1BBD7AE2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2.6. Изменение присвоенных объектам контроля категорий риска осуществляется при поступлении в контрольный орган информации об изменении сведений об объектах контроля.</w:t>
      </w:r>
    </w:p>
    <w:p w14:paraId="586244D3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85B2DA">
      <w:pPr>
        <w:pStyle w:val="11"/>
        <w:spacing w:before="0" w:beforeAutospacing="0" w:after="0" w:afterAutospacing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Профилактика рисков причинения вреда (ущерба)</w:t>
      </w:r>
    </w:p>
    <w:p w14:paraId="77747344">
      <w:pPr>
        <w:pStyle w:val="1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охраняемым законом ценностям</w:t>
      </w:r>
    </w:p>
    <w:p w14:paraId="61B030B3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D9D74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 Контрольный орган осуществляет муниципальный контроль в сфере благоустройства в том числе посредством проведения профилактических мероприятий.</w:t>
      </w:r>
    </w:p>
    <w:p w14:paraId="7FD43E3F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 осуществляются на основании программы профилактики рисков причинения вреда, утвержденной в порядке, установленном Правительством Российской Федерации.</w:t>
      </w:r>
    </w:p>
    <w:p w14:paraId="4BB9BABC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3.3. Утвержденная программа профилактики рисков причинения вреда размещается на официальном сайте в сети «Интернет» (далее – «официальный сайт»).</w:t>
      </w:r>
    </w:p>
    <w:p w14:paraId="4395E382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3.4. При осуществлении муниципального контроля в сфере благоустройства проводятся следующие профилактические мероприятия:</w:t>
      </w:r>
    </w:p>
    <w:p w14:paraId="449E9EDB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информирование;</w:t>
      </w:r>
    </w:p>
    <w:p w14:paraId="64143B84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объявление предостережения;</w:t>
      </w:r>
    </w:p>
    <w:p w14:paraId="62BDEC8E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консультирование;</w:t>
      </w:r>
    </w:p>
    <w:p w14:paraId="06AE7BC4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визит.</w:t>
      </w:r>
    </w:p>
    <w:p w14:paraId="7AF40F9A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3.5. Контрольный орган осуществляет информирование контролируемых лиц и иных заинтересованных лиц по вопросам соблюдения обязательных требований путем размещения соответствующей информации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14:paraId="1AB2524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Контрольный орган обязан размещать и поддерживать в актуальном состоянии на официальном сайте в специальном разделе, посвященном контрольной деятельности, сведения, предусмотренные </w:t>
      </w:r>
      <w:r>
        <w:fldChar w:fldCharType="begin"/>
      </w:r>
      <w:r>
        <w:instrText xml:space="preserve"> HYPERLINK "https://login.consultant.ru/link/?req=doc&amp;base=LAW&amp;n=496567&amp;dst=100512" </w:instrText>
      </w:r>
      <w:r>
        <w:fldChar w:fldCharType="separate"/>
      </w:r>
      <w:r>
        <w:rPr>
          <w:rStyle w:val="6"/>
          <w:sz w:val="28"/>
          <w:szCs w:val="28"/>
        </w:rPr>
        <w:t>частью 3 статьи 46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№ 248 - ФЗ, применяющиеся для муниципального контроля в сфере благоустройства с учетом действующего законодательства.</w:t>
      </w:r>
    </w:p>
    <w:p w14:paraId="4618F22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3.7. Контрольный орган, не позднее 15 февраля года, следующего за отчетным, обеспечивает подготовку доклада, содержащего результаты обобщения правоприменительной практики (далее – «доклад о правоприменительные практики»).</w:t>
      </w:r>
    </w:p>
    <w:p w14:paraId="62DBB2D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3.8. При наличии у контрольного органа сведений о готовящихся нарушениях обязательных требованиях или возможных признаках нарушения обязательных требований и (или)в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– «предостережение») и предлагает принять меры по обеспечению соблюдения обязательных требований.</w:t>
      </w:r>
    </w:p>
    <w:p w14:paraId="7143620F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Объявление предостережения о недопустимости нарушения обязательных требований осуществляется контрольным органом в соответствии со </w:t>
      </w:r>
      <w:r>
        <w:fldChar w:fldCharType="begin"/>
      </w:r>
      <w:r>
        <w:instrText xml:space="preserve"> HYPERLINK "https://login.consultant.ru/link/?req=doc&amp;base=LAW&amp;n=496567&amp;dst=100547" </w:instrText>
      </w:r>
      <w:r>
        <w:fldChar w:fldCharType="separate"/>
      </w:r>
      <w:r>
        <w:rPr>
          <w:rStyle w:val="6"/>
          <w:sz w:val="28"/>
          <w:szCs w:val="28"/>
        </w:rPr>
        <w:t>статьей 49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№ 248 - ФЗ.</w:t>
      </w:r>
    </w:p>
    <w:p w14:paraId="2CA4F72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3.10. Контролируемое лицо вправе после получения предостережения подать в контрольный орган в письменной форме возражение в отношении указанного предостережения в срок не позднее 10 рабочих дней, следующих со дня получения им предостережения.</w:t>
      </w:r>
    </w:p>
    <w:p w14:paraId="052D93D8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3.11. В возражении указываются:</w:t>
      </w:r>
    </w:p>
    <w:p w14:paraId="7EF15B47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данные контролируемого лица - наименование юридического лица, фамилия, имя, отчество (при наличии) индивидуального предпринимателя, руководителя крестьянского (фермерского) хозяйства без образования юридического лица, гражданина Российской Федерации, иностранного гражданина, лица без гражданства;</w:t>
      </w:r>
    </w:p>
    <w:p w14:paraId="14272C1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идентификационный номер налогоплательщика - контролируемого лица;</w:t>
      </w:r>
    </w:p>
    <w:p w14:paraId="40FF0DFB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дата и номер предостережения, направленного в адрес контролируемого лица;</w:t>
      </w:r>
    </w:p>
    <w:p w14:paraId="3151439F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4)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7D146A0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5) способ получения результатов рассмотрения возражения.</w:t>
      </w:r>
    </w:p>
    <w:p w14:paraId="68B1550C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Возражение, подписанное усиленной квалификационной электронной подписью лица, уполномоченного действовать от имени контролируемого лица, направляется в течение 7 рабочих дней с даты получения предостережения контролируемым лицом в электронном виде на адрес электронной почты контрольного органа либо на бумажном носителе с использованием почтовой связи.</w:t>
      </w:r>
    </w:p>
    <w:p w14:paraId="220015F4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3.12. В течение 20 рабочих дней, следующих со дня получения возражения, контрольный орган:</w:t>
      </w:r>
    </w:p>
    <w:p w14:paraId="5B6746B0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возражение;</w:t>
      </w:r>
    </w:p>
    <w:p w14:paraId="7EAA85AD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 возражения направляет ответ контролируемому лицу.</w:t>
      </w:r>
    </w:p>
    <w:p w14:paraId="5F70E34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3.13. Контрольный орган осуществляет учет объявленных предостережений посредством ведения журнала в электронном виде по форме, обеспечивающей учет указанной информации, и использует соответствующие сведения для проведения профилактических и контрольных мероприятий.</w:t>
      </w:r>
    </w:p>
    <w:p w14:paraId="7612C3FD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Должностные лица   контрольного органа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контроля в сфере благоустройства в соответствии со </w:t>
      </w:r>
      <w:r>
        <w:fldChar w:fldCharType="begin"/>
      </w:r>
      <w:r>
        <w:instrText xml:space="preserve"> HYPERLINK "https://login.consultant.ru/link/?req=doc&amp;base=LAW&amp;n=496567&amp;dst=100553" </w:instrText>
      </w:r>
      <w:r>
        <w:fldChar w:fldCharType="separate"/>
      </w:r>
      <w:r>
        <w:rPr>
          <w:rStyle w:val="6"/>
          <w:sz w:val="28"/>
          <w:szCs w:val="28"/>
        </w:rPr>
        <w:t>статьей 50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№ 248 - ФЗ).</w:t>
      </w:r>
    </w:p>
    <w:p w14:paraId="27BF5D57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3.15. Консультирование (в том числе письменное) осуществляется по следующим вопросам:</w:t>
      </w:r>
    </w:p>
    <w:p w14:paraId="29946C4B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обязательных требований в рамках муниципального контроля в сфере благоустройства;</w:t>
      </w:r>
    </w:p>
    <w:p w14:paraId="6D9F7CA0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порядок осуществления муниципального контроля в сфере благоустройства;</w:t>
      </w:r>
    </w:p>
    <w:p w14:paraId="12CA248C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порядок обжалования решений контрольного органа, действий (бездействия) должностных лиц контрольного органа.</w:t>
      </w:r>
    </w:p>
    <w:p w14:paraId="3D94FA7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По итогам консультирования информация в письменной форме контролируемым лицам и их представителям не предоставляется, за исключением случаев консультирования на основании обращений контролируемых лиц, поступивших в письменной форме или в форме электронных документов. Контролируемое лицо вправе направить запрос о предоставлении письменного ответа в сроки, установленные Федеральным </w:t>
      </w:r>
      <w:r>
        <w:fldChar w:fldCharType="begin"/>
      </w:r>
      <w:r>
        <w:instrText xml:space="preserve"> HYPERLINK "https://login.consultant.ru/link/?req=doc&amp;base=LAW&amp;n=494960" </w:instrText>
      </w:r>
      <w:r>
        <w:fldChar w:fldCharType="separate"/>
      </w:r>
      <w:r>
        <w:rPr>
          <w:rStyle w:val="6"/>
          <w:sz w:val="28"/>
          <w:szCs w:val="28"/>
        </w:rPr>
        <w:t>законом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от 02.05.2006 № 59 - ФЗ «О порядке рассмотрения обращений граждан Российской Федерации».</w:t>
      </w:r>
    </w:p>
    <w:p w14:paraId="4B8FCB0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3.17. В 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осуществляется посредством размещения на официальном Интернет-сайте письменного разъяснения, подписанного уполномоченным должностным лицом контрольного органа.</w:t>
      </w:r>
    </w:p>
    <w:p w14:paraId="3CB4EA8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3.18. Учет консультирований осуществляется контрольным органом путем ведения журнала учета консультирований в электронном виде по форме, обеспечивающей учет указанной информации.</w:t>
      </w:r>
    </w:p>
    <w:p w14:paraId="5FA3DD77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 Профилактический визит проводится инспектором в соответствии со </w:t>
      </w:r>
      <w:r>
        <w:fldChar w:fldCharType="begin"/>
      </w:r>
      <w:r>
        <w:instrText xml:space="preserve"> HYPERLINK "https://login.consultant.ru/link/?req=doc&amp;base=LAW&amp;n=496567&amp;dst=101361" </w:instrText>
      </w:r>
      <w:r>
        <w:fldChar w:fldCharType="separate"/>
      </w:r>
      <w:r>
        <w:rPr>
          <w:rStyle w:val="6"/>
          <w:sz w:val="28"/>
          <w:szCs w:val="28"/>
        </w:rPr>
        <w:t>статьей 52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№ 248 - ФЗ.</w:t>
      </w:r>
    </w:p>
    <w:p w14:paraId="630B66F7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 проводится инспектором контрольного органа в форме профилактической беседы по месту осуществления деятельности контролируемого лица либо путем использования видео – конференц – связи или мобильного приложения «Инспектор».</w:t>
      </w:r>
    </w:p>
    <w:p w14:paraId="19F80D5E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3.20. Профилактический визит по инициативе контролируемого лица проводится в порядке и в срок, предусмотренные </w:t>
      </w:r>
      <w:r>
        <w:fldChar w:fldCharType="begin"/>
      </w:r>
      <w:r>
        <w:instrText xml:space="preserve"> HYPERLINK "https://login.consultant.ru/link/?req=doc&amp;base=LAW&amp;n=496567&amp;dst=101391" </w:instrText>
      </w:r>
      <w:r>
        <w:fldChar w:fldCharType="separate"/>
      </w:r>
      <w:r>
        <w:rPr>
          <w:rStyle w:val="6"/>
          <w:sz w:val="28"/>
          <w:szCs w:val="28"/>
        </w:rPr>
        <w:t>статьей 52.2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№ 248 - ФЗ.</w:t>
      </w:r>
    </w:p>
    <w:p w14:paraId="051BDAB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3.21. Учет профилактических визитов осуществляется контрольным органом путем ведения журнала учета профилактических визитов в электронном виде по форме, обеспечивающей учет указанной информации.</w:t>
      </w:r>
    </w:p>
    <w:p w14:paraId="6426426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27A907">
      <w:pPr>
        <w:pStyle w:val="11"/>
        <w:spacing w:before="0" w:beforeAutospacing="0" w:after="0" w:afterAutospacing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4. Осуществление муниципального контроля в сфере благоустройства</w:t>
      </w:r>
    </w:p>
    <w:p w14:paraId="7C072F31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5249234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4.1. В рамках осуществления муниципального контроля в сфере благоустройства проводятся следующие контрольные мероприятия:</w:t>
      </w:r>
    </w:p>
    <w:p w14:paraId="65376254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документарная проверка;</w:t>
      </w:r>
    </w:p>
    <w:p w14:paraId="440F04CD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выездная проверка;</w:t>
      </w:r>
    </w:p>
    <w:p w14:paraId="1D22B17D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выездное обследование.</w:t>
      </w:r>
    </w:p>
    <w:p w14:paraId="02779671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Внеплановые контрольные (надзорные) мероприятия, за исключением внеплановых контрольных (надзорных) мероприятий без взаимодействия проводятся по основаниям, предусмотренным </w:t>
      </w:r>
      <w:r>
        <w:fldChar w:fldCharType="begin"/>
      </w:r>
      <w:r>
        <w:instrText xml:space="preserve"> HYPERLINK "https://login.consultant.ru/link/?req=doc&amp;base=LAW&amp;n=496567&amp;dst=101409" </w:instrText>
      </w:r>
      <w:r>
        <w:fldChar w:fldCharType="separate"/>
      </w:r>
      <w:r>
        <w:rPr>
          <w:rStyle w:val="6"/>
          <w:sz w:val="28"/>
          <w:szCs w:val="28"/>
        </w:rPr>
        <w:t>пунктами 1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"https://login.consultant.ru/link/?req=doc&amp;base=LAW&amp;n=496567&amp;dst=101410" </w:instrText>
      </w:r>
      <w:r>
        <w:fldChar w:fldCharType="separate"/>
      </w:r>
      <w:r>
        <w:rPr>
          <w:rStyle w:val="6"/>
          <w:sz w:val="28"/>
          <w:szCs w:val="28"/>
        </w:rPr>
        <w:t>3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- </w:t>
      </w:r>
      <w:r>
        <w:fldChar w:fldCharType="begin"/>
      </w:r>
      <w:r>
        <w:instrText xml:space="preserve"> HYPERLINK "https://login.consultant.ru/link/?req=doc&amp;base=LAW&amp;n=496567&amp;dst=100638" </w:instrText>
      </w:r>
      <w:r>
        <w:fldChar w:fldCharType="separate"/>
      </w:r>
      <w:r>
        <w:rPr>
          <w:rStyle w:val="6"/>
          <w:sz w:val="28"/>
          <w:szCs w:val="28"/>
        </w:rPr>
        <w:t>5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, </w:t>
      </w:r>
      <w:r>
        <w:fldChar w:fldCharType="begin"/>
      </w:r>
      <w:r>
        <w:instrText xml:space="preserve"> HYPERLINK "https://login.consultant.ru/link/?req=doc&amp;base=LAW&amp;n=496567&amp;dst=101411" </w:instrText>
      </w:r>
      <w:r>
        <w:fldChar w:fldCharType="separate"/>
      </w:r>
      <w:r>
        <w:rPr>
          <w:rStyle w:val="6"/>
          <w:sz w:val="28"/>
          <w:szCs w:val="28"/>
        </w:rPr>
        <w:t>7, 9 части 1 статьи 57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№ 248-ФЗ.</w:t>
      </w:r>
    </w:p>
    <w:p w14:paraId="3B310624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4.3. Решение о проведении контрольного (надзорного) мероприятия оформляются распоряжением контрольного органа, в котором указываются сведения, предусмотренные частью 1 статьи 64 Федерального закона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№ 248 – ФЗ.</w:t>
      </w:r>
    </w:p>
    <w:p w14:paraId="3EB323AD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4.4. Контрольные (надзорные) мероприятия (документарные и выездные проверки) проводятся должностными лицами (инспекторами) контрольного органа путем совершения следующих контрольных (надзорных) действий:</w:t>
      </w:r>
    </w:p>
    <w:p w14:paraId="30FB492D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осмотр;</w:t>
      </w:r>
    </w:p>
    <w:p w14:paraId="64A53A14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получение письменных объяснений;</w:t>
      </w:r>
    </w:p>
    <w:p w14:paraId="0F646FCE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истребование документов.</w:t>
      </w:r>
    </w:p>
    <w:p w14:paraId="74B11AA4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Срок проведения документарной проверки не может превышать десять рабочих дней. Документарная проверка осуществляется в соответствии со </w:t>
      </w:r>
      <w:r>
        <w:fldChar w:fldCharType="begin"/>
      </w:r>
      <w:r>
        <w:instrText xml:space="preserve"> HYPERLINK "https://login.consultant.ru/link/?req=doc&amp;base=LAW&amp;n=496567&amp;dst=100851" </w:instrText>
      </w:r>
      <w:r>
        <w:fldChar w:fldCharType="separate"/>
      </w:r>
      <w:r>
        <w:rPr>
          <w:rStyle w:val="6"/>
          <w:sz w:val="28"/>
          <w:szCs w:val="28"/>
        </w:rPr>
        <w:t>статьей 72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№ 248 - ФЗ.</w:t>
      </w:r>
    </w:p>
    <w:p w14:paraId="167205F8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4.6. В ходе документарной проверки могут совершаться следующие контрольные действия:</w:t>
      </w:r>
    </w:p>
    <w:p w14:paraId="34632E9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письменных объяснений;</w:t>
      </w:r>
    </w:p>
    <w:p w14:paraId="5F807CA2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истребование документов.</w:t>
      </w:r>
    </w:p>
    <w:p w14:paraId="60AFE21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Выездная проверка осуществляется в соответствии со </w:t>
      </w:r>
      <w:r>
        <w:fldChar w:fldCharType="begin"/>
      </w:r>
      <w:r>
        <w:instrText xml:space="preserve"> HYPERLINK "https://login.consultant.ru/link/?req=doc&amp;base=LAW&amp;n=496567&amp;dst=100864" </w:instrText>
      </w:r>
      <w:r>
        <w:fldChar w:fldCharType="separate"/>
      </w:r>
      <w:r>
        <w:rPr>
          <w:rStyle w:val="6"/>
          <w:sz w:val="28"/>
          <w:szCs w:val="28"/>
        </w:rPr>
        <w:t>статьей 73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 xml:space="preserve"> Федерального закона № 248 - ФЗ.</w:t>
      </w:r>
    </w:p>
    <w:p w14:paraId="4A1DDA48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4.8. В ходе выездной проверки могут совершаться следующие контрольные действия:</w:t>
      </w:r>
    </w:p>
    <w:p w14:paraId="075E1D1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осмотр;</w:t>
      </w:r>
    </w:p>
    <w:p w14:paraId="23E5C330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получение письменных объяснений;</w:t>
      </w:r>
    </w:p>
    <w:p w14:paraId="658E68BC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истребование документов;</w:t>
      </w:r>
    </w:p>
    <w:p w14:paraId="7DAF5693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4) инструментальное обследование.</w:t>
      </w:r>
    </w:p>
    <w:p w14:paraId="3C98A07D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4.9. Выездное обследование осуществляется в соответствии со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статьей 75 Федерального закона № 248 – ФЗ.</w:t>
      </w:r>
    </w:p>
    <w:p w14:paraId="1608FBF6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4.10.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фотоаппаратов, средств аудио- и видеозаписи, необходимых для проведения контрольных (надзорных)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мероприятий, принимается должностными лицами уполномоченного органа самостоятельно.</w:t>
      </w:r>
    </w:p>
    <w:p w14:paraId="4E32B2F8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4.11. Информация о проведении фотосъемки, аудио- и видеозаписи и об использованных для этих целей технических средствах отражается в акте контрольного мероприятия.</w:t>
      </w:r>
    </w:p>
    <w:p w14:paraId="29B3BFDA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4.12.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 (с уведомлением в начале и в конце записи о дате, месте, времени начала и окончания осуществления записи).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 по результатам контрольного мероприятия. 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547FCA21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4.13. Контролируемые лица, вправе представить в контрольный орган документально подтвержденную информацию о невозможности присутствия при проведении контрольного мероприятия в случаях:</w:t>
      </w:r>
    </w:p>
    <w:p w14:paraId="412E71AF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заболевания, связанного с утратой трудоспособности;</w:t>
      </w:r>
    </w:p>
    <w:p w14:paraId="0D50433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препятствия, возникшего в результате действия непреодолимой силы.</w:t>
      </w:r>
    </w:p>
    <w:p w14:paraId="5D2EDD75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4.14. По результатам рассмотрения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обращения.</w:t>
      </w:r>
    </w:p>
    <w:p w14:paraId="738F77D1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2B0C06B">
      <w:pPr>
        <w:pStyle w:val="11"/>
        <w:spacing w:before="0" w:beforeAutospacing="0" w:after="0" w:afterAutospacing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5. Результаты контрольного мероприятия</w:t>
      </w:r>
    </w:p>
    <w:p w14:paraId="004F7A54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DE7E7A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Результаты контрольного мероприятия оформляются в порядке, предусмотренном </w:t>
      </w:r>
      <w:r>
        <w:fldChar w:fldCharType="begin"/>
      </w:r>
      <w:r>
        <w:instrText xml:space="preserve"> HYPERLINK "https://login.consultant.ru/link/?req=doc&amp;base=LAW&amp;n=496567&amp;dst=100980" </w:instrText>
      </w:r>
      <w:r>
        <w:fldChar w:fldCharType="separate"/>
      </w:r>
      <w:r>
        <w:rPr>
          <w:rStyle w:val="6"/>
          <w:sz w:val="28"/>
          <w:szCs w:val="28"/>
        </w:rPr>
        <w:t>главой 16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>, 17 Федерального закона № 248-ФЗ.</w:t>
      </w:r>
    </w:p>
    <w:p w14:paraId="0E3E262A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5EDF1A">
      <w:pPr>
        <w:pStyle w:val="11"/>
        <w:spacing w:before="0" w:beforeAutospacing="0" w:after="0" w:afterAutospacing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6. Обжалование решений контрольного органа,</w:t>
      </w:r>
    </w:p>
    <w:p w14:paraId="0DDA319E">
      <w:pPr>
        <w:pStyle w:val="1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действий (бездействия) его должностных лиц</w:t>
      </w:r>
    </w:p>
    <w:p w14:paraId="645C8F39">
      <w:pPr>
        <w:pStyle w:val="1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DD4AEED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Решения контрольного органа, действия (бездействие) должностных лиц, осуществляющих муниципальный контроль, могут быть обжалованы в судебном порядке. </w:t>
      </w:r>
    </w:p>
    <w:p w14:paraId="4C9BB608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C075B99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Досудебный порядок подачи жалоб на решения контрольного органа, действия (бездействие) должностных лиц, осуществляющих муниципальный контроль, не применяется.</w:t>
      </w:r>
    </w:p>
    <w:p w14:paraId="55C1E7C9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88AF6E9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397C4CB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FD8DD99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A6FC304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                                                     И.В. Черногоров</w:t>
      </w:r>
    </w:p>
    <w:p w14:paraId="27647BDA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C54D7E9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2FC6FC5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F4F81C7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D718616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1640DAA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566C3AF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0A501162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73593BF5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54F33C07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39C40B30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3F3A1A6E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0B17207D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01CBD3D8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629439A4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66A7BA45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6A791065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1E4FEC08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61D7476C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3A80FD90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30681ED5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4E616BA0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1E04C54E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4A7BE6B6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2A32C2E7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090F536A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50189308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</w:p>
    <w:p w14:paraId="2352A3B6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2727973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5"/>
        <w:gridCol w:w="4665"/>
      </w:tblGrid>
      <w:tr w14:paraId="57A20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24A628C">
            <w:pPr>
              <w:pStyle w:val="10"/>
              <w:spacing w:before="0" w:beforeAutospacing="0" w:after="0" w:afterAutospacing="0"/>
              <w:jc w:val="right"/>
              <w:outlineLvl w:val="1"/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1B5A1AAE">
            <w:pPr>
              <w:pStyle w:val="10"/>
              <w:spacing w:before="0" w:beforeAutospacing="0" w:after="0" w:afterAutospacing="0"/>
              <w:jc w:val="both"/>
              <w:outlineLvl w:val="1"/>
            </w:pPr>
            <w:r>
              <w:t>Приложение 1</w:t>
            </w:r>
          </w:p>
          <w:p w14:paraId="3E06C724">
            <w:pPr>
              <w:pStyle w:val="10"/>
              <w:spacing w:before="0" w:beforeAutospacing="0" w:after="0" w:afterAutospacing="0"/>
              <w:jc w:val="both"/>
            </w:pPr>
            <w:r>
              <w:t>к Положению о муниципальном контроле в сфере благоустройства на территории сельского поселения Половинкинский сельсовет Рубцовского района Алтайского края</w:t>
            </w:r>
          </w:p>
          <w:p w14:paraId="5FFF01A1">
            <w:pPr>
              <w:pStyle w:val="10"/>
              <w:spacing w:before="0" w:beforeAutospacing="0" w:after="0" w:afterAutospacing="0"/>
              <w:jc w:val="both"/>
            </w:pPr>
            <w:r>
              <w:t>от 00.00.2026 №00</w:t>
            </w:r>
          </w:p>
        </w:tc>
      </w:tr>
    </w:tbl>
    <w:p w14:paraId="640828D2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D245BF9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52D42AC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8A7F535">
      <w:pPr>
        <w:pStyle w:val="13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ОТНЕСЕНИЯ ОБЪЕКТОВ КОНТРОЛЯ К КАТЕГОРИЯМ РИСКА ПРИЧИНЕНИЯ</w:t>
      </w:r>
    </w:p>
    <w:p w14:paraId="1BAE9C32">
      <w:pPr>
        <w:pStyle w:val="7"/>
        <w:widowControl w:val="0"/>
        <w:suppressAutoHyphens/>
        <w:spacing w:before="0" w:beforeAutospacing="0" w:after="0" w:afterAutospacing="0"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ВРЕДА (УЩЕРБА) ПРИ ОСУЩЕСТВЛЕНИИ МУНИЦИПАЛЬНОГО КОНТРОЛЯ</w:t>
      </w:r>
    </w:p>
    <w:p w14:paraId="747C454F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5655"/>
        <w:gridCol w:w="3105"/>
      </w:tblGrid>
      <w:tr w14:paraId="470A34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A4210C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20F13522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6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0CAF54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Объекты муниципального контроля в сфере благоустройства</w:t>
            </w:r>
          </w:p>
          <w:p w14:paraId="09E299C4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23D13D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Категория риска</w:t>
            </w:r>
          </w:p>
        </w:tc>
      </w:tr>
      <w:tr w14:paraId="7541F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0741FB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EA264B2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вступившего в законную силу в течение последних трех лет на дату принятия</w:t>
            </w:r>
          </w:p>
          <w:p w14:paraId="56FD768A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решения об отнесении деятельности юридического лица к категории риска постановления о назначении административного наказания юридическому лицу, его должностным лицам за совершение административного правонарушения, связанного с нарушением обязательных требований, подлежащих исполнению (соблюдению) контролируемыми лицами при осуществлении деятельности в сфере благоустройства </w:t>
            </w:r>
          </w:p>
        </w:tc>
        <w:tc>
          <w:tcPr>
            <w:tcW w:w="31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18DCB8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 риск</w:t>
            </w:r>
          </w:p>
        </w:tc>
      </w:tr>
      <w:tr w14:paraId="49A9B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74A23A4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87E21B8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в течение последних трех лет на дату принятия решения об отнесении деятельности юридического лица к категории риска предписания, не исполненного в срок, установленный предписанием, выданным по факту несоблюдения обязательных требований, подлежащих исполнению (соблюдению) контролируемыми лицами при осуществлении деятельности в сфере благоустройства  </w:t>
            </w:r>
          </w:p>
        </w:tc>
        <w:tc>
          <w:tcPr>
            <w:tcW w:w="31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7B6B8F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риск</w:t>
            </w:r>
          </w:p>
        </w:tc>
      </w:tr>
      <w:tr w14:paraId="5282F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43756C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5B6EF7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в течение последних пяти лет на дату принятия решения об отнесении деятельности юридического лица к категории риска предписания, выданного по итогам проведения плановой или внеплановой проверки по факту выявленных</w:t>
            </w:r>
          </w:p>
          <w:p w14:paraId="74A743AE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нарушений за несоблюдение обязательных требований, подлежащих исполнению (соблюдению) контролируемыми лицами при осуществлении деятельности в сфере благоустройства </w:t>
            </w:r>
          </w:p>
        </w:tc>
        <w:tc>
          <w:tcPr>
            <w:tcW w:w="31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935350E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умеренный риск</w:t>
            </w:r>
          </w:p>
        </w:tc>
      </w:tr>
      <w:tr w14:paraId="10510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066F99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5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269456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отсутствии обстоятельств, указанных в</w:t>
            </w:r>
          </w:p>
          <w:p w14:paraId="1E60AA0A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пунктах 1, 2 и 3 настоящих Критериев отнесения деятельности юридических лиц и</w:t>
            </w:r>
          </w:p>
          <w:p w14:paraId="1CFF2220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индивидуальных предпринимателей к категориям риска</w:t>
            </w:r>
          </w:p>
        </w:tc>
        <w:tc>
          <w:tcPr>
            <w:tcW w:w="31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3A5643">
            <w:pPr>
              <w:pStyle w:val="12"/>
              <w:spacing w:before="0" w:beforeAutospacing="0" w:after="0" w:after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Низкий риск</w:t>
            </w:r>
          </w:p>
        </w:tc>
      </w:tr>
    </w:tbl>
    <w:p w14:paraId="27EA129C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FCFF1C5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07155E5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50DE66F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1CC3E58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26634C2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DA65E34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32789F4">
      <w:pPr>
        <w:pStyle w:val="12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B286660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D6D45"/>
    <w:multiLevelType w:val="multilevel"/>
    <w:tmpl w:val="0E3D6D45"/>
    <w:lvl w:ilvl="0" w:tentative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i w:val="0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830D6"/>
    <w:rsid w:val="001830D6"/>
    <w:rsid w:val="00446BFD"/>
    <w:rsid w:val="007F2369"/>
    <w:rsid w:val="0082449B"/>
    <w:rsid w:val="00A22573"/>
    <w:rsid w:val="00B76952"/>
    <w:rsid w:val="02830BE1"/>
    <w:rsid w:val="56C77184"/>
    <w:rsid w:val="65283DC6"/>
    <w:rsid w:val="6996102E"/>
    <w:rsid w:val="7548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before="100" w:beforeAutospacing="1" w:after="100" w:afterAutospacing="1" w:line="240" w:lineRule="auto"/>
    </w:pPr>
    <w:rPr>
      <w:rFonts w:ascii="Arial" w:hAnsi="Arial" w:eastAsia="Calibri" w:cs="Arial"/>
      <w:color w:val="000000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outlineLvl w:val="1"/>
    </w:pPr>
    <w:rPr>
      <w:rFonts w:ascii="Tahoma" w:hAnsi="Tahoma"/>
      <w:b/>
      <w:bCs/>
      <w:i/>
      <w:i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unhideWhenUsed/>
    <w:qFormat/>
    <w:uiPriority w:val="99"/>
    <w:rPr>
      <w:color w:val="800080"/>
      <w:u w:val="single"/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unhideWhenUsed/>
    <w:qFormat/>
    <w:uiPriority w:val="99"/>
    <w:pPr>
      <w:widowControl/>
      <w:suppressAutoHyphens w:val="0"/>
    </w:pPr>
    <w:rPr>
      <w:rFonts w:ascii="Times New Roman" w:hAnsi="Times New Roman" w:eastAsia="Times New Roman" w:cs="Times New Roman"/>
      <w:color w:val="auto"/>
    </w:r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2 Знак"/>
    <w:basedOn w:val="3"/>
    <w:link w:val="2"/>
    <w:qFormat/>
    <w:uiPriority w:val="99"/>
    <w:rPr>
      <w:rFonts w:ascii="Tahoma" w:hAnsi="Tahoma" w:eastAsia="Calibri" w:cs="Arial"/>
      <w:b/>
      <w:bCs/>
      <w:i/>
      <w:iCs/>
      <w:color w:val="000000"/>
      <w:sz w:val="24"/>
      <w:szCs w:val="24"/>
      <w:lang w:eastAsia="ru-RU"/>
    </w:rPr>
  </w:style>
  <w:style w:type="paragraph" w:customStyle="1" w:styleId="10">
    <w:name w:val="ConsPlusNormal"/>
    <w:basedOn w:val="1"/>
    <w:qFormat/>
    <w:uiPriority w:val="0"/>
    <w:rPr>
      <w:rFonts w:ascii="Times New Roman" w:hAnsi="Times New Roman" w:eastAsia="Times New Roman" w:cs="Times New Roman"/>
      <w:color w:val="auto"/>
    </w:rPr>
  </w:style>
  <w:style w:type="paragraph" w:customStyle="1" w:styleId="11">
    <w:name w:val="ConsPlusTitle"/>
    <w:basedOn w:val="1"/>
    <w:qFormat/>
    <w:uiPriority w:val="0"/>
    <w:rPr>
      <w:rFonts w:ascii="Times New Roman" w:hAnsi="Times New Roman" w:eastAsia="Times New Roman" w:cs="Times New Roman"/>
      <w:b/>
      <w:color w:val="auto"/>
    </w:rPr>
  </w:style>
  <w:style w:type="paragraph" w:customStyle="1" w:styleId="12">
    <w:name w:val="No Spacing"/>
    <w:basedOn w:val="1"/>
    <w:qFormat/>
    <w:uiPriority w:val="0"/>
    <w:pPr>
      <w:widowControl/>
      <w:suppressAutoHyphens w:val="0"/>
    </w:pPr>
    <w:rPr>
      <w:rFonts w:ascii="Calibri" w:hAnsi="Calibri" w:eastAsia="Times New Roman" w:cs="Times New Roman"/>
      <w:color w:val="auto"/>
    </w:rPr>
  </w:style>
  <w:style w:type="paragraph" w:customStyle="1" w:styleId="13">
    <w:name w:val="docdata"/>
    <w:basedOn w:val="1"/>
    <w:qFormat/>
    <w:uiPriority w:val="0"/>
  </w:style>
  <w:style w:type="character" w:customStyle="1" w:styleId="14">
    <w:name w:val="10"/>
    <w:basedOn w:val="3"/>
    <w:qFormat/>
    <w:uiPriority w:val="0"/>
    <w:rPr>
      <w:rFonts w:hint="default" w:ascii="Calibri" w:hAnsi="Calibri"/>
    </w:rPr>
  </w:style>
  <w:style w:type="character" w:customStyle="1" w:styleId="15">
    <w:name w:val="15"/>
    <w:basedOn w:val="3"/>
    <w:qFormat/>
    <w:uiPriority w:val="0"/>
    <w:rPr>
      <w:rFonts w:hint="default" w:ascii="Calibri" w:hAnsi="Calibri"/>
    </w:rPr>
  </w:style>
  <w:style w:type="character" w:customStyle="1" w:styleId="16">
    <w:name w:val="16"/>
    <w:basedOn w:val="3"/>
    <w:qFormat/>
    <w:uiPriority w:val="0"/>
    <w:rPr>
      <w:rFonts w:hint="default" w:ascii="Calibri" w:hAnsi="Calibri"/>
      <w:color w:val="0000FF"/>
      <w:u w:val="single"/>
    </w:rPr>
  </w:style>
  <w:style w:type="paragraph" w:customStyle="1" w:styleId="17">
    <w:name w:val="Без интервала1"/>
    <w:basedOn w:val="1"/>
    <w:qFormat/>
    <w:uiPriority w:val="0"/>
    <w:pPr>
      <w:widowControl/>
      <w:suppressAutoHyphens w:val="0"/>
    </w:pPr>
    <w:rPr>
      <w:rFonts w:ascii="Times New Roman" w:hAnsi="Times New Roman" w:eastAsia="SimHei" w:cs="Times New Roman"/>
      <w:color w:val="auto"/>
    </w:rPr>
  </w:style>
  <w:style w:type="paragraph" w:styleId="18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2D517-3F38-451F-B77F-60322BF81E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2383</Words>
  <Characters>17921</Characters>
  <Lines>158</Lines>
  <Paragraphs>44</Paragraphs>
  <TotalTime>13</TotalTime>
  <ScaleCrop>false</ScaleCrop>
  <LinksUpToDate>false</LinksUpToDate>
  <CharactersWithSpaces>20405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2026-06-15T02:08:00Z</dcterms:created>
  <dc:creator>user</dc:creator>
  <cp:lastModifiedBy>user</cp:lastModifiedBy>
  <dcterms:modified xsi:type="dcterms:W3CDTF">2026-06-30T03:09:36Z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eyJoZGlkIjoiNGMzNWFmN2NkOGJjNDQ4ZjlkMTlkMmM3ZDliY2EzYzgifQ==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70FA3E546A814FF180E6E90DB78F5E54_12</vt:lpwstr>
  </property>
</Properties>
</file>