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21" w:rsidRPr="00037121" w:rsidRDefault="00037121" w:rsidP="00037121">
      <w:pPr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037121">
        <w:rPr>
          <w:sz w:val="28"/>
          <w:szCs w:val="28"/>
        </w:rPr>
        <w:t>РОССИЙСКАЯ ФЕДЕРАЦИЯ</w:t>
      </w:r>
    </w:p>
    <w:p w:rsidR="00037121" w:rsidRPr="00037121" w:rsidRDefault="00A52112" w:rsidP="00037121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САМАР</w:t>
      </w:r>
      <w:r w:rsidR="00037121" w:rsidRPr="00037121">
        <w:rPr>
          <w:sz w:val="28"/>
          <w:szCs w:val="28"/>
        </w:rPr>
        <w:t>СКОЕ СЕЛЬСКОЕ СОБРАНИЕ ДЕПУТАТОВ</w:t>
      </w:r>
    </w:p>
    <w:p w:rsidR="00037121" w:rsidRPr="00037121" w:rsidRDefault="00037121" w:rsidP="00037121">
      <w:pPr>
        <w:ind w:firstLine="709"/>
        <w:contextualSpacing/>
        <w:jc w:val="center"/>
        <w:rPr>
          <w:sz w:val="28"/>
          <w:szCs w:val="28"/>
        </w:rPr>
      </w:pPr>
      <w:r w:rsidRPr="00037121">
        <w:rPr>
          <w:sz w:val="28"/>
          <w:szCs w:val="28"/>
        </w:rPr>
        <w:t>РУБЦОВСКОГО РАЙОНА АЛТАЙСКОГО КРАЯ</w:t>
      </w:r>
    </w:p>
    <w:p w:rsidR="00037121" w:rsidRPr="00037121" w:rsidRDefault="00037121" w:rsidP="00037121">
      <w:pPr>
        <w:ind w:firstLine="709"/>
        <w:contextualSpacing/>
        <w:jc w:val="center"/>
        <w:rPr>
          <w:sz w:val="28"/>
          <w:szCs w:val="28"/>
        </w:rPr>
      </w:pPr>
    </w:p>
    <w:p w:rsidR="00037121" w:rsidRPr="00037121" w:rsidRDefault="00037121" w:rsidP="00037121">
      <w:pPr>
        <w:ind w:firstLine="709"/>
        <w:contextualSpacing/>
        <w:jc w:val="center"/>
        <w:rPr>
          <w:sz w:val="28"/>
          <w:szCs w:val="28"/>
        </w:rPr>
      </w:pPr>
      <w:r w:rsidRPr="00037121">
        <w:rPr>
          <w:sz w:val="28"/>
          <w:szCs w:val="28"/>
        </w:rPr>
        <w:t>РЕШЕНИЕ</w:t>
      </w:r>
    </w:p>
    <w:p w:rsidR="00037121" w:rsidRPr="00037121" w:rsidRDefault="00037121" w:rsidP="00037121">
      <w:pPr>
        <w:ind w:firstLine="709"/>
        <w:contextualSpacing/>
        <w:jc w:val="center"/>
        <w:rPr>
          <w:b/>
          <w:sz w:val="28"/>
          <w:szCs w:val="28"/>
        </w:rPr>
      </w:pPr>
    </w:p>
    <w:p w:rsidR="00037121" w:rsidRPr="00037121" w:rsidRDefault="004C51ED" w:rsidP="00037121">
      <w:pPr>
        <w:ind w:firstLine="709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30.06.2026</w:t>
      </w:r>
      <w:r w:rsidR="00037121" w:rsidRPr="00037121">
        <w:rPr>
          <w:sz w:val="28"/>
          <w:szCs w:val="28"/>
        </w:rPr>
        <w:t xml:space="preserve">                                                                                          № </w:t>
      </w:r>
      <w:r>
        <w:rPr>
          <w:sz w:val="28"/>
          <w:szCs w:val="28"/>
        </w:rPr>
        <w:t>10</w:t>
      </w:r>
    </w:p>
    <w:p w:rsidR="00037121" w:rsidRPr="00A52112" w:rsidRDefault="00037121" w:rsidP="00037121">
      <w:pPr>
        <w:ind w:firstLine="709"/>
        <w:contextualSpacing/>
        <w:jc w:val="center"/>
      </w:pPr>
      <w:r w:rsidRPr="00A52112">
        <w:t xml:space="preserve">с. </w:t>
      </w:r>
      <w:r w:rsidR="00A52112" w:rsidRPr="00A52112">
        <w:t>Самарка</w:t>
      </w:r>
    </w:p>
    <w:p w:rsidR="00037121" w:rsidRPr="00037121" w:rsidRDefault="00037121" w:rsidP="00037121">
      <w:pPr>
        <w:pStyle w:val="a3"/>
        <w:ind w:right="4110" w:firstLine="709"/>
        <w:rPr>
          <w:rFonts w:ascii="Times New Roman" w:hAnsi="Times New Roman"/>
          <w:sz w:val="28"/>
          <w:szCs w:val="28"/>
        </w:rPr>
      </w:pPr>
    </w:p>
    <w:p w:rsidR="00037121" w:rsidRDefault="00037121" w:rsidP="008C35CF">
      <w:pPr>
        <w:ind w:right="4251" w:firstLine="708"/>
        <w:rPr>
          <w:sz w:val="28"/>
          <w:szCs w:val="28"/>
        </w:rPr>
      </w:pPr>
      <w:r w:rsidRPr="00037121">
        <w:rPr>
          <w:sz w:val="28"/>
          <w:szCs w:val="28"/>
        </w:rPr>
        <w:t xml:space="preserve">О внесении </w:t>
      </w:r>
      <w:proofErr w:type="gramStart"/>
      <w:r w:rsidRPr="00037121">
        <w:rPr>
          <w:sz w:val="28"/>
          <w:szCs w:val="28"/>
        </w:rPr>
        <w:t>дополнений</w:t>
      </w:r>
      <w:r>
        <w:rPr>
          <w:sz w:val="28"/>
          <w:szCs w:val="28"/>
        </w:rPr>
        <w:t xml:space="preserve"> </w:t>
      </w:r>
      <w:r w:rsidRPr="00037121">
        <w:rPr>
          <w:sz w:val="28"/>
          <w:szCs w:val="28"/>
        </w:rPr>
        <w:t xml:space="preserve"> в</w:t>
      </w:r>
      <w:proofErr w:type="gramEnd"/>
      <w:r w:rsidRPr="00037121">
        <w:rPr>
          <w:sz w:val="28"/>
          <w:szCs w:val="28"/>
        </w:rPr>
        <w:t xml:space="preserve"> решение </w:t>
      </w:r>
      <w:r w:rsidR="00A52112">
        <w:rPr>
          <w:sz w:val="28"/>
          <w:szCs w:val="28"/>
        </w:rPr>
        <w:t>Самарского</w:t>
      </w:r>
      <w:r>
        <w:rPr>
          <w:sz w:val="28"/>
          <w:szCs w:val="28"/>
        </w:rPr>
        <w:t xml:space="preserve"> </w:t>
      </w:r>
      <w:r w:rsidRPr="0003712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037121">
        <w:rPr>
          <w:sz w:val="28"/>
          <w:szCs w:val="28"/>
        </w:rPr>
        <w:t>Собрания</w:t>
      </w:r>
      <w:r w:rsidR="00A52112">
        <w:rPr>
          <w:sz w:val="28"/>
          <w:szCs w:val="28"/>
        </w:rPr>
        <w:t xml:space="preserve"> </w:t>
      </w:r>
      <w:r w:rsidRPr="00037121">
        <w:rPr>
          <w:sz w:val="28"/>
          <w:szCs w:val="28"/>
        </w:rPr>
        <w:t xml:space="preserve">депутатов  от </w:t>
      </w:r>
      <w:r w:rsidR="00A52112" w:rsidRPr="00A52112">
        <w:rPr>
          <w:sz w:val="28"/>
          <w:szCs w:val="28"/>
        </w:rPr>
        <w:t>27.06.2019</w:t>
      </w:r>
      <w:r w:rsidRPr="00A52112">
        <w:rPr>
          <w:sz w:val="28"/>
          <w:szCs w:val="28"/>
        </w:rPr>
        <w:t xml:space="preserve"> №1</w:t>
      </w:r>
      <w:r w:rsidR="00A52112" w:rsidRPr="00A5211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23151">
        <w:rPr>
          <w:sz w:val="28"/>
          <w:szCs w:val="28"/>
        </w:rPr>
        <w:t>«</w:t>
      </w:r>
      <w:r w:rsidRPr="00037121">
        <w:rPr>
          <w:sz w:val="28"/>
          <w:szCs w:val="28"/>
        </w:rPr>
        <w:t xml:space="preserve">Об утверждении Правил благоустройства муниципального образования </w:t>
      </w:r>
      <w:r w:rsidR="00A52112">
        <w:rPr>
          <w:sz w:val="28"/>
          <w:szCs w:val="28"/>
        </w:rPr>
        <w:t>Самарский</w:t>
      </w:r>
      <w:r w:rsidRPr="00037121">
        <w:rPr>
          <w:sz w:val="28"/>
          <w:szCs w:val="28"/>
        </w:rPr>
        <w:t xml:space="preserve"> сельсовет </w:t>
      </w:r>
      <w:proofErr w:type="spellStart"/>
      <w:r w:rsidRPr="00037121">
        <w:rPr>
          <w:sz w:val="28"/>
          <w:szCs w:val="28"/>
        </w:rPr>
        <w:t>Рубцовского</w:t>
      </w:r>
      <w:proofErr w:type="spellEnd"/>
      <w:r w:rsidRPr="00037121">
        <w:rPr>
          <w:sz w:val="28"/>
          <w:szCs w:val="28"/>
        </w:rPr>
        <w:t xml:space="preserve"> района Алтайского края</w:t>
      </w:r>
      <w:r w:rsidR="00623151">
        <w:rPr>
          <w:sz w:val="28"/>
          <w:szCs w:val="28"/>
        </w:rPr>
        <w:t>»</w:t>
      </w:r>
    </w:p>
    <w:p w:rsidR="00037121" w:rsidRPr="00037121" w:rsidRDefault="00037121" w:rsidP="00A52112">
      <w:pPr>
        <w:ind w:right="4818"/>
        <w:rPr>
          <w:sz w:val="28"/>
          <w:szCs w:val="28"/>
        </w:rPr>
      </w:pPr>
    </w:p>
    <w:p w:rsidR="005945AF" w:rsidRDefault="002A03F5" w:rsidP="002A03F5">
      <w:pPr>
        <w:ind w:right="-104" w:firstLine="708"/>
        <w:rPr>
          <w:sz w:val="28"/>
          <w:szCs w:val="28"/>
        </w:rPr>
      </w:pPr>
      <w:r w:rsidRPr="002A03F5">
        <w:rPr>
          <w:sz w:val="28"/>
          <w:szCs w:val="28"/>
        </w:rPr>
        <w:t xml:space="preserve">Рассмотрев протест </w:t>
      </w:r>
      <w:proofErr w:type="spellStart"/>
      <w:r w:rsidR="00037121">
        <w:rPr>
          <w:sz w:val="28"/>
          <w:szCs w:val="28"/>
        </w:rPr>
        <w:t>Рубцовско</w:t>
      </w:r>
      <w:r w:rsidR="00623151">
        <w:rPr>
          <w:sz w:val="28"/>
          <w:szCs w:val="28"/>
        </w:rPr>
        <w:t>й</w:t>
      </w:r>
      <w:proofErr w:type="spellEnd"/>
      <w:r w:rsidR="00037121">
        <w:rPr>
          <w:sz w:val="28"/>
          <w:szCs w:val="28"/>
        </w:rPr>
        <w:t xml:space="preserve"> м</w:t>
      </w:r>
      <w:r w:rsidR="00623151">
        <w:rPr>
          <w:sz w:val="28"/>
          <w:szCs w:val="28"/>
        </w:rPr>
        <w:t>ежрайонной</w:t>
      </w:r>
      <w:r w:rsidR="00037121" w:rsidRPr="00037121">
        <w:rPr>
          <w:sz w:val="28"/>
          <w:szCs w:val="28"/>
        </w:rPr>
        <w:t xml:space="preserve"> прокур</w:t>
      </w:r>
      <w:r w:rsidR="00623151">
        <w:rPr>
          <w:sz w:val="28"/>
          <w:szCs w:val="28"/>
        </w:rPr>
        <w:t>атуры</w:t>
      </w:r>
      <w:r w:rsidR="00037121" w:rsidRPr="00037121">
        <w:rPr>
          <w:sz w:val="28"/>
          <w:szCs w:val="28"/>
        </w:rPr>
        <w:t xml:space="preserve"> от </w:t>
      </w:r>
      <w:r w:rsidR="00623151">
        <w:rPr>
          <w:sz w:val="28"/>
          <w:szCs w:val="28"/>
        </w:rPr>
        <w:t>2</w:t>
      </w:r>
      <w:r w:rsidR="00037121" w:rsidRPr="00037121">
        <w:rPr>
          <w:sz w:val="28"/>
          <w:szCs w:val="28"/>
        </w:rPr>
        <w:t>1.05.2026 № 02-4</w:t>
      </w:r>
      <w:r w:rsidR="00623151">
        <w:rPr>
          <w:sz w:val="28"/>
          <w:szCs w:val="28"/>
        </w:rPr>
        <w:t>8</w:t>
      </w:r>
      <w:r w:rsidR="00037121" w:rsidRPr="00037121">
        <w:rPr>
          <w:sz w:val="28"/>
          <w:szCs w:val="28"/>
        </w:rPr>
        <w:t>-2026 на решение</w:t>
      </w:r>
      <w:r w:rsidR="00623151">
        <w:rPr>
          <w:sz w:val="28"/>
          <w:szCs w:val="28"/>
        </w:rPr>
        <w:t xml:space="preserve"> </w:t>
      </w:r>
      <w:r w:rsidR="00A52112">
        <w:rPr>
          <w:sz w:val="28"/>
          <w:szCs w:val="28"/>
        </w:rPr>
        <w:t>Самарского</w:t>
      </w:r>
      <w:r w:rsidR="00623151">
        <w:rPr>
          <w:sz w:val="28"/>
          <w:szCs w:val="28"/>
        </w:rPr>
        <w:t xml:space="preserve"> сельского Собрания депутатов от </w:t>
      </w:r>
      <w:r w:rsidR="00A52112" w:rsidRPr="00A52112">
        <w:rPr>
          <w:sz w:val="28"/>
          <w:szCs w:val="28"/>
        </w:rPr>
        <w:t>27.06.2019 №11</w:t>
      </w:r>
      <w:r w:rsidR="00A52112">
        <w:rPr>
          <w:sz w:val="28"/>
          <w:szCs w:val="28"/>
        </w:rPr>
        <w:t xml:space="preserve"> </w:t>
      </w:r>
      <w:r w:rsidR="00037121" w:rsidRPr="00037121">
        <w:rPr>
          <w:sz w:val="28"/>
          <w:szCs w:val="28"/>
        </w:rPr>
        <w:t>«</w:t>
      </w:r>
      <w:r w:rsidR="00623151" w:rsidRPr="00037121">
        <w:rPr>
          <w:sz w:val="28"/>
          <w:szCs w:val="28"/>
        </w:rPr>
        <w:t xml:space="preserve">Об утверждении Правил благоустройства муниципального </w:t>
      </w:r>
      <w:proofErr w:type="gramStart"/>
      <w:r w:rsidR="00623151" w:rsidRPr="00037121">
        <w:rPr>
          <w:sz w:val="28"/>
          <w:szCs w:val="28"/>
        </w:rPr>
        <w:t xml:space="preserve">образования </w:t>
      </w:r>
      <w:r w:rsidR="00623151">
        <w:rPr>
          <w:sz w:val="28"/>
          <w:szCs w:val="28"/>
        </w:rPr>
        <w:t xml:space="preserve"> </w:t>
      </w:r>
      <w:r w:rsidR="00A52112">
        <w:rPr>
          <w:sz w:val="28"/>
          <w:szCs w:val="28"/>
        </w:rPr>
        <w:t>Самарский</w:t>
      </w:r>
      <w:proofErr w:type="gramEnd"/>
      <w:r w:rsidR="00623151" w:rsidRPr="00037121">
        <w:rPr>
          <w:sz w:val="28"/>
          <w:szCs w:val="28"/>
        </w:rPr>
        <w:t xml:space="preserve"> сельсовет </w:t>
      </w:r>
      <w:proofErr w:type="spellStart"/>
      <w:r w:rsidR="00623151" w:rsidRPr="00037121">
        <w:rPr>
          <w:sz w:val="28"/>
          <w:szCs w:val="28"/>
        </w:rPr>
        <w:t>Рубцовского</w:t>
      </w:r>
      <w:proofErr w:type="spellEnd"/>
      <w:r w:rsidR="00623151" w:rsidRPr="00037121">
        <w:rPr>
          <w:sz w:val="28"/>
          <w:szCs w:val="28"/>
        </w:rPr>
        <w:t xml:space="preserve"> района Алтайского края</w:t>
      </w:r>
      <w:r w:rsidR="00037121" w:rsidRPr="00037121">
        <w:rPr>
          <w:sz w:val="28"/>
          <w:szCs w:val="28"/>
        </w:rPr>
        <w:t xml:space="preserve">», </w:t>
      </w:r>
      <w:r w:rsidR="005945AF">
        <w:rPr>
          <w:sz w:val="28"/>
          <w:szCs w:val="28"/>
        </w:rPr>
        <w:t xml:space="preserve"> </w:t>
      </w:r>
      <w:r w:rsidR="00A52112">
        <w:rPr>
          <w:sz w:val="28"/>
          <w:szCs w:val="28"/>
        </w:rPr>
        <w:t>Самарское</w:t>
      </w:r>
      <w:r w:rsidR="005945AF" w:rsidRPr="005945AF">
        <w:rPr>
          <w:sz w:val="28"/>
          <w:szCs w:val="28"/>
        </w:rPr>
        <w:t xml:space="preserve"> сельское Собрание депутатов</w:t>
      </w:r>
    </w:p>
    <w:p w:rsidR="00037121" w:rsidRPr="00037121" w:rsidRDefault="00037121" w:rsidP="005945AF">
      <w:pPr>
        <w:ind w:right="-104" w:firstLine="708"/>
        <w:rPr>
          <w:sz w:val="28"/>
          <w:szCs w:val="28"/>
        </w:rPr>
      </w:pPr>
      <w:r w:rsidRPr="00037121">
        <w:rPr>
          <w:sz w:val="28"/>
          <w:szCs w:val="28"/>
        </w:rPr>
        <w:t>РЕШИЛ</w:t>
      </w:r>
      <w:r w:rsidR="005945AF">
        <w:rPr>
          <w:sz w:val="28"/>
          <w:szCs w:val="28"/>
        </w:rPr>
        <w:t>О</w:t>
      </w:r>
      <w:r w:rsidRPr="00037121">
        <w:rPr>
          <w:sz w:val="28"/>
          <w:szCs w:val="28"/>
        </w:rPr>
        <w:t>:</w:t>
      </w:r>
    </w:p>
    <w:p w:rsidR="002A03F5" w:rsidRPr="002A03F5" w:rsidRDefault="00037121" w:rsidP="00832415">
      <w:pPr>
        <w:pStyle w:val="a4"/>
        <w:spacing w:after="0"/>
        <w:ind w:right="-1" w:firstLine="709"/>
        <w:rPr>
          <w:sz w:val="28"/>
          <w:szCs w:val="28"/>
          <w:lang w:bidi="ru-RU"/>
        </w:rPr>
      </w:pPr>
      <w:r w:rsidRPr="00037121">
        <w:rPr>
          <w:sz w:val="28"/>
          <w:szCs w:val="28"/>
        </w:rPr>
        <w:t>1.</w:t>
      </w:r>
      <w:r w:rsidR="002A03F5" w:rsidRPr="002A03F5">
        <w:rPr>
          <w:sz w:val="28"/>
          <w:szCs w:val="28"/>
          <w:lang w:bidi="ru-RU"/>
        </w:rPr>
        <w:t xml:space="preserve"> Протест </w:t>
      </w:r>
      <w:proofErr w:type="spellStart"/>
      <w:r w:rsidR="002A03F5">
        <w:rPr>
          <w:sz w:val="28"/>
          <w:szCs w:val="28"/>
        </w:rPr>
        <w:t>Рубцовской</w:t>
      </w:r>
      <w:proofErr w:type="spellEnd"/>
      <w:r w:rsidR="002A03F5">
        <w:rPr>
          <w:sz w:val="28"/>
          <w:szCs w:val="28"/>
        </w:rPr>
        <w:t xml:space="preserve"> межрайонной</w:t>
      </w:r>
      <w:r w:rsidR="002A03F5" w:rsidRPr="00037121">
        <w:rPr>
          <w:sz w:val="28"/>
          <w:szCs w:val="28"/>
        </w:rPr>
        <w:t xml:space="preserve"> прокур</w:t>
      </w:r>
      <w:r w:rsidR="002A03F5">
        <w:rPr>
          <w:sz w:val="28"/>
          <w:szCs w:val="28"/>
        </w:rPr>
        <w:t>атуры</w:t>
      </w:r>
      <w:r w:rsidR="002A03F5" w:rsidRPr="00037121">
        <w:rPr>
          <w:sz w:val="28"/>
          <w:szCs w:val="28"/>
        </w:rPr>
        <w:t xml:space="preserve"> от </w:t>
      </w:r>
      <w:r w:rsidR="002A03F5">
        <w:rPr>
          <w:sz w:val="28"/>
          <w:szCs w:val="28"/>
        </w:rPr>
        <w:t>2</w:t>
      </w:r>
      <w:r w:rsidR="002A03F5" w:rsidRPr="00037121">
        <w:rPr>
          <w:sz w:val="28"/>
          <w:szCs w:val="28"/>
        </w:rPr>
        <w:t>1.05.2026 № 02-4</w:t>
      </w:r>
      <w:r w:rsidR="002A03F5">
        <w:rPr>
          <w:sz w:val="28"/>
          <w:szCs w:val="28"/>
        </w:rPr>
        <w:t>8</w:t>
      </w:r>
      <w:r w:rsidR="002A03F5" w:rsidRPr="00037121">
        <w:rPr>
          <w:sz w:val="28"/>
          <w:szCs w:val="28"/>
        </w:rPr>
        <w:t>-2026 на решение</w:t>
      </w:r>
      <w:r w:rsidR="002A03F5">
        <w:rPr>
          <w:sz w:val="28"/>
          <w:szCs w:val="28"/>
        </w:rPr>
        <w:t xml:space="preserve"> </w:t>
      </w:r>
      <w:r w:rsidR="00A52112">
        <w:rPr>
          <w:sz w:val="28"/>
          <w:szCs w:val="28"/>
        </w:rPr>
        <w:t>Самарского</w:t>
      </w:r>
      <w:r w:rsidR="002A03F5">
        <w:rPr>
          <w:sz w:val="28"/>
          <w:szCs w:val="28"/>
        </w:rPr>
        <w:t xml:space="preserve"> сельского Собрания </w:t>
      </w:r>
      <w:r w:rsidR="002A03F5" w:rsidRPr="00A52112">
        <w:rPr>
          <w:sz w:val="28"/>
          <w:szCs w:val="28"/>
        </w:rPr>
        <w:t xml:space="preserve">депутатов от </w:t>
      </w:r>
      <w:r w:rsidR="00A52112" w:rsidRPr="00A52112">
        <w:rPr>
          <w:sz w:val="28"/>
          <w:szCs w:val="28"/>
        </w:rPr>
        <w:t>27.06.2019 №11</w:t>
      </w:r>
      <w:r w:rsidR="00A52112">
        <w:rPr>
          <w:sz w:val="28"/>
          <w:szCs w:val="28"/>
        </w:rPr>
        <w:t xml:space="preserve"> </w:t>
      </w:r>
      <w:r w:rsidR="002A03F5" w:rsidRPr="00037121">
        <w:rPr>
          <w:sz w:val="28"/>
          <w:szCs w:val="28"/>
        </w:rPr>
        <w:t xml:space="preserve">«Об утверждении Правил благоустройства муниципального </w:t>
      </w:r>
      <w:proofErr w:type="gramStart"/>
      <w:r w:rsidR="002A03F5" w:rsidRPr="00037121">
        <w:rPr>
          <w:sz w:val="28"/>
          <w:szCs w:val="28"/>
        </w:rPr>
        <w:t xml:space="preserve">образования </w:t>
      </w:r>
      <w:r w:rsidR="002A03F5">
        <w:rPr>
          <w:sz w:val="28"/>
          <w:szCs w:val="28"/>
        </w:rPr>
        <w:t xml:space="preserve"> </w:t>
      </w:r>
      <w:r w:rsidR="00A52112">
        <w:rPr>
          <w:sz w:val="28"/>
          <w:szCs w:val="28"/>
        </w:rPr>
        <w:t>Самарский</w:t>
      </w:r>
      <w:proofErr w:type="gramEnd"/>
      <w:r w:rsidR="002A03F5" w:rsidRPr="00037121">
        <w:rPr>
          <w:sz w:val="28"/>
          <w:szCs w:val="28"/>
        </w:rPr>
        <w:t xml:space="preserve"> сельсовет </w:t>
      </w:r>
      <w:proofErr w:type="spellStart"/>
      <w:r w:rsidR="002A03F5" w:rsidRPr="00037121">
        <w:rPr>
          <w:sz w:val="28"/>
          <w:szCs w:val="28"/>
        </w:rPr>
        <w:t>Рубцовского</w:t>
      </w:r>
      <w:proofErr w:type="spellEnd"/>
      <w:r w:rsidR="002A03F5" w:rsidRPr="00037121">
        <w:rPr>
          <w:sz w:val="28"/>
          <w:szCs w:val="28"/>
        </w:rPr>
        <w:t xml:space="preserve"> района Алтайского края»</w:t>
      </w:r>
      <w:r w:rsidR="002A03F5" w:rsidRPr="002A03F5">
        <w:rPr>
          <w:sz w:val="28"/>
          <w:szCs w:val="28"/>
          <w:lang w:bidi="ru-RU"/>
        </w:rPr>
        <w:t xml:space="preserve"> удовлетворить в полном объеме. </w:t>
      </w:r>
    </w:p>
    <w:p w:rsidR="00037121" w:rsidRPr="00037121" w:rsidRDefault="00037121" w:rsidP="002A03F5">
      <w:pPr>
        <w:ind w:right="-104"/>
        <w:rPr>
          <w:sz w:val="28"/>
          <w:szCs w:val="28"/>
        </w:rPr>
      </w:pPr>
      <w:r w:rsidRPr="00037121">
        <w:rPr>
          <w:sz w:val="28"/>
          <w:szCs w:val="28"/>
        </w:rPr>
        <w:t xml:space="preserve"> </w:t>
      </w:r>
      <w:r w:rsidR="002A03F5">
        <w:rPr>
          <w:sz w:val="28"/>
          <w:szCs w:val="28"/>
        </w:rPr>
        <w:tab/>
        <w:t xml:space="preserve">2. </w:t>
      </w:r>
      <w:r w:rsidRPr="00037121">
        <w:rPr>
          <w:sz w:val="28"/>
          <w:szCs w:val="28"/>
        </w:rPr>
        <w:t xml:space="preserve"> </w:t>
      </w:r>
      <w:r w:rsidR="002A03F5" w:rsidRPr="00037121">
        <w:rPr>
          <w:sz w:val="28"/>
          <w:szCs w:val="28"/>
        </w:rPr>
        <w:t>Правил</w:t>
      </w:r>
      <w:r w:rsidR="002A03F5">
        <w:rPr>
          <w:sz w:val="28"/>
          <w:szCs w:val="28"/>
        </w:rPr>
        <w:t>а</w:t>
      </w:r>
      <w:r w:rsidR="002A03F5" w:rsidRPr="00037121">
        <w:rPr>
          <w:sz w:val="28"/>
          <w:szCs w:val="28"/>
        </w:rPr>
        <w:t xml:space="preserve"> благоустройства муниципального образования </w:t>
      </w:r>
      <w:r w:rsidR="00A52112">
        <w:rPr>
          <w:sz w:val="28"/>
          <w:szCs w:val="28"/>
        </w:rPr>
        <w:t>Самарский</w:t>
      </w:r>
      <w:r w:rsidR="002A03F5" w:rsidRPr="00037121">
        <w:rPr>
          <w:sz w:val="28"/>
          <w:szCs w:val="28"/>
        </w:rPr>
        <w:t xml:space="preserve"> сельсовет </w:t>
      </w:r>
      <w:proofErr w:type="spellStart"/>
      <w:r w:rsidR="002A03F5" w:rsidRPr="00037121">
        <w:rPr>
          <w:sz w:val="28"/>
          <w:szCs w:val="28"/>
        </w:rPr>
        <w:t>Рубцовского</w:t>
      </w:r>
      <w:proofErr w:type="spellEnd"/>
      <w:r w:rsidR="002A03F5" w:rsidRPr="00037121">
        <w:rPr>
          <w:sz w:val="28"/>
          <w:szCs w:val="28"/>
        </w:rPr>
        <w:t xml:space="preserve"> района Алтайского края</w:t>
      </w:r>
      <w:r w:rsidRPr="00037121">
        <w:rPr>
          <w:sz w:val="28"/>
          <w:szCs w:val="28"/>
        </w:rPr>
        <w:t xml:space="preserve"> </w:t>
      </w:r>
      <w:r w:rsidR="002A03F5" w:rsidRPr="002A03F5">
        <w:rPr>
          <w:sz w:val="28"/>
          <w:szCs w:val="28"/>
        </w:rPr>
        <w:t>дополнить подпунктом</w:t>
      </w:r>
      <w:r w:rsidRPr="00037121">
        <w:rPr>
          <w:sz w:val="28"/>
          <w:szCs w:val="28"/>
        </w:rPr>
        <w:t>:</w:t>
      </w:r>
    </w:p>
    <w:p w:rsidR="00037121" w:rsidRPr="00037121" w:rsidRDefault="002A03F5" w:rsidP="0003712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8.12. </w:t>
      </w:r>
      <w:r w:rsidR="00037121" w:rsidRPr="00037121">
        <w:rPr>
          <w:sz w:val="28"/>
          <w:szCs w:val="28"/>
        </w:rPr>
        <w:t>Компенсационное озеленение</w:t>
      </w:r>
    </w:p>
    <w:p w:rsidR="00037121" w:rsidRPr="00037121" w:rsidRDefault="002A03F5" w:rsidP="000371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037121" w:rsidRPr="00037121">
        <w:rPr>
          <w:sz w:val="28"/>
          <w:szCs w:val="28"/>
        </w:rPr>
        <w:t xml:space="preserve"> Физические, юридические лица, </w:t>
      </w:r>
      <w:r w:rsidR="00627B8B">
        <w:rPr>
          <w:sz w:val="28"/>
          <w:szCs w:val="28"/>
        </w:rPr>
        <w:t xml:space="preserve">Администрация </w:t>
      </w:r>
      <w:r w:rsidR="00A52112">
        <w:rPr>
          <w:sz w:val="28"/>
          <w:szCs w:val="28"/>
        </w:rPr>
        <w:t>Самарского</w:t>
      </w:r>
      <w:r w:rsidR="00627B8B">
        <w:rPr>
          <w:sz w:val="28"/>
          <w:szCs w:val="28"/>
        </w:rPr>
        <w:t xml:space="preserve"> сельсовета </w:t>
      </w:r>
      <w:proofErr w:type="spellStart"/>
      <w:r w:rsidR="00627B8B">
        <w:rPr>
          <w:sz w:val="28"/>
          <w:szCs w:val="28"/>
        </w:rPr>
        <w:t>Рубцовского</w:t>
      </w:r>
      <w:proofErr w:type="spellEnd"/>
      <w:r w:rsidR="00627B8B">
        <w:rPr>
          <w:sz w:val="28"/>
          <w:szCs w:val="28"/>
        </w:rPr>
        <w:t xml:space="preserve"> района Алтайского края</w:t>
      </w:r>
      <w:r w:rsidR="00037121" w:rsidRPr="00037121">
        <w:rPr>
          <w:sz w:val="28"/>
          <w:szCs w:val="28"/>
        </w:rPr>
        <w:t xml:space="preserve"> обязаны осуществлять компенсационное озеленение во всех случаях повреждения или уничтожения зеленых насаждений в соответствии с правилами благоустройства </w:t>
      </w:r>
      <w:r w:rsidR="00627B8B" w:rsidRPr="00037121">
        <w:rPr>
          <w:sz w:val="28"/>
          <w:szCs w:val="28"/>
        </w:rPr>
        <w:t xml:space="preserve">муниципального образования </w:t>
      </w:r>
      <w:r w:rsidR="00627B8B">
        <w:rPr>
          <w:sz w:val="28"/>
          <w:szCs w:val="28"/>
        </w:rPr>
        <w:t xml:space="preserve"> </w:t>
      </w:r>
      <w:r w:rsidR="00A52112">
        <w:rPr>
          <w:sz w:val="28"/>
          <w:szCs w:val="28"/>
        </w:rPr>
        <w:t>Самарский</w:t>
      </w:r>
      <w:r w:rsidR="00627B8B" w:rsidRPr="00037121">
        <w:rPr>
          <w:sz w:val="28"/>
          <w:szCs w:val="28"/>
        </w:rPr>
        <w:t xml:space="preserve"> сельсовет </w:t>
      </w:r>
      <w:proofErr w:type="spellStart"/>
      <w:r w:rsidR="00627B8B" w:rsidRPr="00037121">
        <w:rPr>
          <w:sz w:val="28"/>
          <w:szCs w:val="28"/>
        </w:rPr>
        <w:t>Рубцовского</w:t>
      </w:r>
      <w:proofErr w:type="spellEnd"/>
      <w:r w:rsidR="00627B8B" w:rsidRPr="00037121">
        <w:rPr>
          <w:sz w:val="28"/>
          <w:szCs w:val="28"/>
        </w:rPr>
        <w:t xml:space="preserve"> района Алтайского края</w:t>
      </w:r>
      <w:r w:rsidR="00627B8B">
        <w:rPr>
          <w:sz w:val="28"/>
          <w:szCs w:val="28"/>
        </w:rPr>
        <w:t xml:space="preserve"> (далее правила</w:t>
      </w:r>
      <w:r w:rsidR="00627B8B" w:rsidRPr="00627B8B">
        <w:rPr>
          <w:sz w:val="28"/>
          <w:szCs w:val="28"/>
        </w:rPr>
        <w:t xml:space="preserve"> </w:t>
      </w:r>
      <w:r w:rsidR="00627B8B" w:rsidRPr="00037121">
        <w:rPr>
          <w:sz w:val="28"/>
          <w:szCs w:val="28"/>
        </w:rPr>
        <w:t>благоустройства</w:t>
      </w:r>
      <w:r w:rsidR="00627B8B">
        <w:rPr>
          <w:sz w:val="28"/>
          <w:szCs w:val="28"/>
        </w:rPr>
        <w:t xml:space="preserve">) </w:t>
      </w:r>
      <w:r w:rsidR="00037121" w:rsidRPr="00037121">
        <w:rPr>
          <w:sz w:val="28"/>
          <w:szCs w:val="28"/>
        </w:rPr>
        <w:t xml:space="preserve"> с учетом особенностей, установленных Законом</w:t>
      </w:r>
      <w:r w:rsidR="00627B8B" w:rsidRPr="00627B8B">
        <w:t xml:space="preserve"> </w:t>
      </w:r>
      <w:r w:rsidR="00627B8B" w:rsidRPr="00627B8B">
        <w:rPr>
          <w:sz w:val="28"/>
          <w:szCs w:val="28"/>
        </w:rPr>
        <w:t xml:space="preserve">АК от 08.09.2003 № 41-ЗС «Об охране зеленых насаждений в Алтайском крае» </w:t>
      </w:r>
      <w:r w:rsidR="00037121" w:rsidRPr="00037121">
        <w:rPr>
          <w:sz w:val="28"/>
          <w:szCs w:val="28"/>
        </w:rPr>
        <w:t xml:space="preserve">и нормативами градостроительного </w:t>
      </w:r>
      <w:r w:rsidR="00627B8B">
        <w:rPr>
          <w:sz w:val="28"/>
          <w:szCs w:val="28"/>
        </w:rPr>
        <w:t>проектирования Алтайского края.</w:t>
      </w:r>
    </w:p>
    <w:p w:rsidR="00037121" w:rsidRPr="00037121" w:rsidRDefault="00037121" w:rsidP="00CE4AA6">
      <w:pPr>
        <w:ind w:firstLine="709"/>
        <w:rPr>
          <w:sz w:val="28"/>
          <w:szCs w:val="28"/>
        </w:rPr>
      </w:pPr>
      <w:r w:rsidRPr="00037121">
        <w:rPr>
          <w:sz w:val="28"/>
          <w:szCs w:val="28"/>
        </w:rPr>
        <w:t xml:space="preserve"> </w:t>
      </w:r>
      <w:r w:rsidR="002A03F5">
        <w:rPr>
          <w:sz w:val="28"/>
          <w:szCs w:val="28"/>
        </w:rPr>
        <w:t>б)</w:t>
      </w:r>
      <w:r w:rsidRPr="00037121">
        <w:rPr>
          <w:sz w:val="28"/>
          <w:szCs w:val="28"/>
        </w:rPr>
        <w:t xml:space="preserve"> </w:t>
      </w:r>
      <w:r w:rsidR="00832415">
        <w:rPr>
          <w:sz w:val="28"/>
          <w:szCs w:val="28"/>
        </w:rPr>
        <w:t>К</w:t>
      </w:r>
      <w:r w:rsidR="00832415" w:rsidRPr="00832415">
        <w:rPr>
          <w:sz w:val="28"/>
          <w:szCs w:val="28"/>
        </w:rPr>
        <w:t>омпенсационное озеленение на земельных участках, находящихся в собственности мун</w:t>
      </w:r>
      <w:r w:rsidR="00832415">
        <w:rPr>
          <w:sz w:val="28"/>
          <w:szCs w:val="28"/>
        </w:rPr>
        <w:t>иципального образования</w:t>
      </w:r>
      <w:r w:rsidR="00832415" w:rsidRPr="00832415">
        <w:rPr>
          <w:sz w:val="28"/>
          <w:szCs w:val="28"/>
        </w:rPr>
        <w:t xml:space="preserve">, и земельных участках государственная собственность на которые не разграничена, </w:t>
      </w:r>
      <w:r w:rsidRPr="00037121">
        <w:rPr>
          <w:sz w:val="28"/>
          <w:szCs w:val="28"/>
        </w:rPr>
        <w:t xml:space="preserve">производится </w:t>
      </w:r>
      <w:r w:rsidR="00627B8B">
        <w:rPr>
          <w:sz w:val="28"/>
          <w:szCs w:val="28"/>
        </w:rPr>
        <w:t>Администрацией сельсовета</w:t>
      </w:r>
      <w:r w:rsidRPr="00037121">
        <w:rPr>
          <w:sz w:val="28"/>
          <w:szCs w:val="28"/>
        </w:rPr>
        <w:t xml:space="preserve"> за счет средств физических или юридических лиц, в интересах или вследствие противоправных действий которых произошло повреждение или уничтожение зеленых насаждений, либо юридическими или физическими лицами по их инициативе самостоятельно.</w:t>
      </w:r>
    </w:p>
    <w:p w:rsidR="00037121" w:rsidRPr="00037121" w:rsidRDefault="00CE4AA6" w:rsidP="00832415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037121" w:rsidRPr="00037121">
        <w:rPr>
          <w:sz w:val="28"/>
          <w:szCs w:val="28"/>
        </w:rPr>
        <w:t xml:space="preserve"> Контроль за компенсационным озеленением, в том числе согласование сроков, количества, занимаемую площадь, видовой состав и возраст высаживаемых растений, которое проводится юридическими или физическими лицами, в интересах или вследствие противоправных действий которых произошло повреждение или уничтожение зеленых насаждений, осуществляет </w:t>
      </w:r>
      <w:r w:rsidR="00832415">
        <w:rPr>
          <w:sz w:val="28"/>
          <w:szCs w:val="28"/>
        </w:rPr>
        <w:t>Администрация</w:t>
      </w:r>
      <w:r w:rsidR="00627B8B">
        <w:rPr>
          <w:sz w:val="28"/>
          <w:szCs w:val="28"/>
        </w:rPr>
        <w:t xml:space="preserve"> сельсовета</w:t>
      </w:r>
      <w:r w:rsidR="00627B8B" w:rsidRPr="00037121">
        <w:rPr>
          <w:sz w:val="28"/>
          <w:szCs w:val="28"/>
        </w:rPr>
        <w:t xml:space="preserve"> </w:t>
      </w:r>
      <w:r w:rsidR="00037121" w:rsidRPr="00037121">
        <w:rPr>
          <w:sz w:val="28"/>
          <w:szCs w:val="28"/>
        </w:rPr>
        <w:t>в порядке, утвержденном правилами благоустройства или иным нормативным правовым актом органа местного самоуправления.</w:t>
      </w:r>
    </w:p>
    <w:p w:rsidR="00037121" w:rsidRPr="00037121" w:rsidRDefault="00CE4AA6" w:rsidP="000371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г)</w:t>
      </w:r>
      <w:r w:rsidR="00037121" w:rsidRPr="00037121">
        <w:rPr>
          <w:sz w:val="28"/>
          <w:szCs w:val="28"/>
        </w:rPr>
        <w:t xml:space="preserve"> </w:t>
      </w:r>
      <w:proofErr w:type="gramStart"/>
      <w:r w:rsidR="00037121" w:rsidRPr="00037121">
        <w:rPr>
          <w:sz w:val="28"/>
          <w:szCs w:val="28"/>
        </w:rPr>
        <w:t>В</w:t>
      </w:r>
      <w:proofErr w:type="gramEnd"/>
      <w:r w:rsidR="00037121" w:rsidRPr="00037121">
        <w:rPr>
          <w:sz w:val="28"/>
          <w:szCs w:val="28"/>
        </w:rPr>
        <w:t xml:space="preserve"> случае если компенсационное озеленение производится в интересах или вследствие противоправных действий </w:t>
      </w:r>
      <w:r w:rsidR="00832415">
        <w:rPr>
          <w:sz w:val="28"/>
          <w:szCs w:val="28"/>
        </w:rPr>
        <w:t>Администрации сельсовета</w:t>
      </w:r>
      <w:r w:rsidR="00037121" w:rsidRPr="00037121">
        <w:rPr>
          <w:sz w:val="28"/>
          <w:szCs w:val="28"/>
        </w:rPr>
        <w:t>, в результате которых произошло повреждение или уничтожение зеленых насаждений, компенсационное озеленение осуществляется за счет средств бюджета</w:t>
      </w:r>
      <w:r w:rsidR="00832415">
        <w:rPr>
          <w:sz w:val="28"/>
          <w:szCs w:val="28"/>
        </w:rPr>
        <w:t xml:space="preserve"> </w:t>
      </w:r>
      <w:r w:rsidR="00832415" w:rsidRPr="00037121">
        <w:rPr>
          <w:sz w:val="28"/>
          <w:szCs w:val="28"/>
        </w:rPr>
        <w:t>муниципального образования</w:t>
      </w:r>
      <w:r w:rsidR="00832415">
        <w:rPr>
          <w:sz w:val="28"/>
          <w:szCs w:val="28"/>
        </w:rPr>
        <w:t xml:space="preserve"> сельское поселение </w:t>
      </w:r>
      <w:r w:rsidR="00A52112">
        <w:rPr>
          <w:sz w:val="28"/>
          <w:szCs w:val="28"/>
        </w:rPr>
        <w:t>Самарский</w:t>
      </w:r>
      <w:r w:rsidR="00832415">
        <w:rPr>
          <w:sz w:val="28"/>
          <w:szCs w:val="28"/>
        </w:rPr>
        <w:t xml:space="preserve"> сельсовет </w:t>
      </w:r>
      <w:proofErr w:type="spellStart"/>
      <w:r w:rsidR="00832415">
        <w:rPr>
          <w:sz w:val="28"/>
          <w:szCs w:val="28"/>
        </w:rPr>
        <w:t>Рубцовского</w:t>
      </w:r>
      <w:proofErr w:type="spellEnd"/>
      <w:r w:rsidR="00832415">
        <w:rPr>
          <w:sz w:val="28"/>
          <w:szCs w:val="28"/>
        </w:rPr>
        <w:t xml:space="preserve"> района Алтайского края</w:t>
      </w:r>
      <w:r w:rsidR="00037121" w:rsidRPr="00037121">
        <w:rPr>
          <w:sz w:val="28"/>
          <w:szCs w:val="28"/>
        </w:rPr>
        <w:t>. Выделенные из бюджета денежные средства должны обеспечивать затраты на компенсационное озеленение в полном объеме.</w:t>
      </w:r>
    </w:p>
    <w:p w:rsidR="00037121" w:rsidRPr="00037121" w:rsidRDefault="00CE4AA6" w:rsidP="0003712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037121" w:rsidRPr="00037121">
        <w:rPr>
          <w:sz w:val="28"/>
          <w:szCs w:val="28"/>
        </w:rPr>
        <w:t>В случае если компенсационное озеленение производится в интересах или вследствие противоправных действий органов государственной власти, в результате которых произошло повреждение или уничтожение зеленых насаждений, компенсационное озеленение осуществляется за счет средств этих органов государственной власти. Выделенные денежные средства должны обеспечивать затраты на компенсационное озеленение в полном объеме.</w:t>
      </w:r>
    </w:p>
    <w:p w:rsidR="00037121" w:rsidRPr="00037121" w:rsidRDefault="00CE4AA6" w:rsidP="000371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е)</w:t>
      </w:r>
      <w:r w:rsidR="00037121" w:rsidRPr="00037121">
        <w:rPr>
          <w:sz w:val="28"/>
          <w:szCs w:val="28"/>
        </w:rPr>
        <w:t xml:space="preserve"> Компенсационное озеленение производится не позднее одного года со дня выявления факта уничтожения или повреждения зеленых насаждений либо с момента сдачи объектов капитального строительства в эксплуатацию.</w:t>
      </w:r>
    </w:p>
    <w:p w:rsidR="00037121" w:rsidRPr="00037121" w:rsidRDefault="00CE4AA6" w:rsidP="00BE14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ж)</w:t>
      </w:r>
      <w:r w:rsidR="00037121" w:rsidRPr="00037121">
        <w:rPr>
          <w:sz w:val="28"/>
          <w:szCs w:val="28"/>
        </w:rPr>
        <w:t xml:space="preserve"> Компенсационное озеленение производится на том же земельном участке, на котором были повреждены или уничтожены зеленые насаждения, при этом количество единиц деревьев и кустарников и занимаемая ими площадь (для травянистых растений - занимаемая ими площадь) не должны быть уменьшены. При невозможности компенсационного озеленения (в случаях, установленных правилами благоустройства) на указанных территориях оно производится на земельном участке, определяемом </w:t>
      </w:r>
      <w:r w:rsidR="00832415">
        <w:rPr>
          <w:sz w:val="28"/>
          <w:szCs w:val="28"/>
        </w:rPr>
        <w:t>Администрацией сельсовета</w:t>
      </w:r>
      <w:r w:rsidR="00037121" w:rsidRPr="00037121">
        <w:rPr>
          <w:sz w:val="28"/>
          <w:szCs w:val="28"/>
        </w:rPr>
        <w:t>, расположенном в том же микрорайоне (квартале).</w:t>
      </w:r>
    </w:p>
    <w:p w:rsidR="00037121" w:rsidRPr="00037121" w:rsidRDefault="00CE4AA6" w:rsidP="000371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з)</w:t>
      </w:r>
      <w:r w:rsidR="00037121" w:rsidRPr="00037121">
        <w:rPr>
          <w:sz w:val="28"/>
          <w:szCs w:val="28"/>
        </w:rPr>
        <w:t xml:space="preserve"> Компенсационные зеленые насаждения должны соответствовать поврежденным или уничтоженным зеленым насаждениям в стоимостном выражении, не уступать им по защитным, декоративным и иным полезным свойствам, а также должны быть адаптированы к климатическим условиям Алтайского края.</w:t>
      </w:r>
    </w:p>
    <w:p w:rsidR="00173394" w:rsidRPr="00037121" w:rsidRDefault="00CE4AA6" w:rsidP="0017339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и)</w:t>
      </w:r>
      <w:r w:rsidR="00037121" w:rsidRPr="00037121">
        <w:rPr>
          <w:sz w:val="28"/>
          <w:szCs w:val="28"/>
        </w:rPr>
        <w:t xml:space="preserve"> Видовой и породный состав растений для компенсационного озеленения, а также конкретные сроки их посадки (посева) определяются правилами благоустройства или иными нормативными правовыми актами </w:t>
      </w:r>
      <w:r w:rsidR="00173394" w:rsidRPr="00037121">
        <w:rPr>
          <w:sz w:val="28"/>
          <w:szCs w:val="28"/>
        </w:rPr>
        <w:t>органа местного самоуправления.</w:t>
      </w:r>
    </w:p>
    <w:p w:rsidR="00037121" w:rsidRPr="00037121" w:rsidRDefault="00CE4AA6" w:rsidP="000371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к)</w:t>
      </w:r>
      <w:r w:rsidR="00037121" w:rsidRPr="00037121">
        <w:rPr>
          <w:sz w:val="28"/>
          <w:szCs w:val="28"/>
        </w:rPr>
        <w:t xml:space="preserve"> Расходы на компенсационное озеленение, понесенные юридическими или физическими лицами, учитываются при определении размера вреда, </w:t>
      </w:r>
      <w:r w:rsidR="00037121" w:rsidRPr="00037121">
        <w:rPr>
          <w:sz w:val="28"/>
          <w:szCs w:val="28"/>
        </w:rPr>
        <w:lastRenderedPageBreak/>
        <w:t>нанесенного этими юридическими или физическими лицами в результате повреждения или уничтожения зеленых насаждений.</w:t>
      </w:r>
    </w:p>
    <w:p w:rsidR="000E7A90" w:rsidRDefault="00CE4AA6" w:rsidP="000E7A9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037121" w:rsidRPr="00037121">
        <w:rPr>
          <w:sz w:val="28"/>
          <w:szCs w:val="28"/>
        </w:rPr>
        <w:t>.</w:t>
      </w:r>
      <w:r w:rsidR="004A2599" w:rsidRPr="004A2599">
        <w:t xml:space="preserve"> </w:t>
      </w:r>
      <w:r w:rsidR="004A2599" w:rsidRPr="004A2599">
        <w:rPr>
          <w:sz w:val="28"/>
          <w:szCs w:val="28"/>
        </w:rPr>
        <w:t xml:space="preserve">Пункт </w:t>
      </w:r>
      <w:r w:rsidR="004A2599" w:rsidRPr="00EB5E61">
        <w:rPr>
          <w:sz w:val="28"/>
          <w:szCs w:val="26"/>
        </w:rPr>
        <w:t>1</w:t>
      </w:r>
      <w:r w:rsidR="000E7A90" w:rsidRPr="00EB5E61">
        <w:rPr>
          <w:sz w:val="28"/>
          <w:szCs w:val="26"/>
        </w:rPr>
        <w:t>0</w:t>
      </w:r>
      <w:r w:rsidR="004A2599" w:rsidRPr="00EB5E61">
        <w:rPr>
          <w:sz w:val="28"/>
          <w:szCs w:val="26"/>
        </w:rPr>
        <w:t>.1.</w:t>
      </w:r>
      <w:r w:rsidR="000E7A90" w:rsidRPr="00EB5E61">
        <w:rPr>
          <w:sz w:val="28"/>
          <w:szCs w:val="26"/>
        </w:rPr>
        <w:t>5.</w:t>
      </w:r>
      <w:r w:rsidR="004A2599" w:rsidRPr="00EB5E61">
        <w:rPr>
          <w:b/>
          <w:sz w:val="28"/>
          <w:szCs w:val="26"/>
        </w:rPr>
        <w:t xml:space="preserve"> </w:t>
      </w:r>
      <w:r w:rsidR="004A2599" w:rsidRPr="00037121">
        <w:rPr>
          <w:sz w:val="28"/>
          <w:szCs w:val="28"/>
        </w:rPr>
        <w:t xml:space="preserve">Правил благоустройства муниципального образования </w:t>
      </w:r>
      <w:r w:rsidR="00A52112">
        <w:rPr>
          <w:sz w:val="28"/>
          <w:szCs w:val="28"/>
        </w:rPr>
        <w:t>Самарский</w:t>
      </w:r>
      <w:r w:rsidR="004A2599" w:rsidRPr="00037121">
        <w:rPr>
          <w:sz w:val="28"/>
          <w:szCs w:val="28"/>
        </w:rPr>
        <w:t xml:space="preserve"> сельсовет </w:t>
      </w:r>
      <w:proofErr w:type="spellStart"/>
      <w:r w:rsidR="004A2599" w:rsidRPr="00037121">
        <w:rPr>
          <w:sz w:val="28"/>
          <w:szCs w:val="28"/>
        </w:rPr>
        <w:t>Рубцовского</w:t>
      </w:r>
      <w:proofErr w:type="spellEnd"/>
      <w:r w:rsidR="004A2599" w:rsidRPr="00037121">
        <w:rPr>
          <w:sz w:val="28"/>
          <w:szCs w:val="28"/>
        </w:rPr>
        <w:t xml:space="preserve"> района Алтайского края </w:t>
      </w:r>
      <w:r w:rsidR="000E7A90" w:rsidRPr="002A03F5">
        <w:rPr>
          <w:sz w:val="28"/>
          <w:szCs w:val="28"/>
        </w:rPr>
        <w:t>дополнить подпункт</w:t>
      </w:r>
      <w:r w:rsidR="00EB5E61">
        <w:rPr>
          <w:sz w:val="28"/>
          <w:szCs w:val="28"/>
        </w:rPr>
        <w:t>ами</w:t>
      </w:r>
      <w:r w:rsidR="000E7A90" w:rsidRPr="00037121">
        <w:rPr>
          <w:sz w:val="28"/>
          <w:szCs w:val="28"/>
        </w:rPr>
        <w:t>:</w:t>
      </w:r>
    </w:p>
    <w:p w:rsidR="000E7A90" w:rsidRPr="000E7A90" w:rsidRDefault="00EB5E61" w:rsidP="000E7A9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0E7A90">
        <w:rPr>
          <w:sz w:val="28"/>
          <w:szCs w:val="28"/>
        </w:rPr>
        <w:t>4</w:t>
      </w:r>
      <w:r w:rsidR="006D4DAC">
        <w:rPr>
          <w:sz w:val="28"/>
          <w:szCs w:val="28"/>
        </w:rPr>
        <w:t>)</w:t>
      </w:r>
      <w:r w:rsidR="000E7A90" w:rsidRPr="000E7A90">
        <w:rPr>
          <w:sz w:val="28"/>
          <w:szCs w:val="28"/>
        </w:rPr>
        <w:t>. Контейнер для раздельного накопления сухих отходов представляет собой опорожняемый металлический контейнер, в том числе сетчатый, емкостью 0,7 - 1,2 куб. м, который выгружается с помощью мусоровозов.</w:t>
      </w:r>
    </w:p>
    <w:p w:rsidR="000E7A90" w:rsidRDefault="000E7A90" w:rsidP="000E7A9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0E7A90">
        <w:rPr>
          <w:sz w:val="28"/>
          <w:szCs w:val="28"/>
        </w:rPr>
        <w:t>Контейнер для раздельного накопления ТКО имеет маркировку, соответствующую разработанному единому стандарту оформления системы раздельного накопления ТКО на территории</w:t>
      </w:r>
      <w:r>
        <w:rPr>
          <w:sz w:val="28"/>
          <w:szCs w:val="28"/>
        </w:rPr>
        <w:t xml:space="preserve"> субъекта Российской Федерации</w:t>
      </w:r>
      <w:r w:rsidRPr="000E7A90">
        <w:rPr>
          <w:sz w:val="28"/>
          <w:szCs w:val="28"/>
        </w:rPr>
        <w:t>, с содержанием информации о видах ТКО, подлежащих накоплению в соответствующем контейнере.</w:t>
      </w:r>
    </w:p>
    <w:p w:rsidR="00033629" w:rsidRPr="000E7A90" w:rsidRDefault="00033629" w:rsidP="0003362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6D4DAC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0E7A90">
        <w:rPr>
          <w:sz w:val="28"/>
          <w:szCs w:val="28"/>
        </w:rPr>
        <w:t>Контейнер для раздельного накопления сухих отходов представляет собой опорожняемый металлический контейнер, в том числе сетчатый, емкостью 0,7 - 1,2 куб. м, который выгружается с помощью мусоровозов.</w:t>
      </w:r>
    </w:p>
    <w:p w:rsidR="00033629" w:rsidRDefault="00033629" w:rsidP="0003362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0E7A90">
        <w:rPr>
          <w:sz w:val="28"/>
          <w:szCs w:val="28"/>
        </w:rPr>
        <w:t>Контейнер для раздельного накопления ТКО имеет маркировку, соответствующую разработанному единому стандарту оформления системы раздельного накопления ТКО на территории</w:t>
      </w:r>
      <w:r>
        <w:rPr>
          <w:sz w:val="28"/>
          <w:szCs w:val="28"/>
        </w:rPr>
        <w:t xml:space="preserve"> субъекта Российской Федерации</w:t>
      </w:r>
      <w:r w:rsidRPr="000E7A90">
        <w:rPr>
          <w:sz w:val="28"/>
          <w:szCs w:val="28"/>
        </w:rPr>
        <w:t>, с содержанием информации о видах ТКО, подлежащих накоплению в соответствующем контейнере.</w:t>
      </w:r>
    </w:p>
    <w:p w:rsidR="00033629" w:rsidRPr="000E7A90" w:rsidRDefault="00033629" w:rsidP="0003362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6D4DAC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0E7A90">
        <w:rPr>
          <w:sz w:val="28"/>
          <w:szCs w:val="28"/>
        </w:rPr>
        <w:t>Контейнер для смешанных отходов представляет собой опорожняемый контейнер емкостью 0,7 - 1,2 куб. м, который выгружается с помощью мусоровозов.</w:t>
      </w:r>
    </w:p>
    <w:p w:rsidR="00033629" w:rsidRPr="000E7A90" w:rsidRDefault="00033629" w:rsidP="0003362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0E7A90">
        <w:rPr>
          <w:sz w:val="28"/>
          <w:szCs w:val="28"/>
        </w:rPr>
        <w:t>При выборе контейнеров для смешанных видов отходов соблюдаются требования законодательства в области санитарно-эпидемиологического благополучия населения:</w:t>
      </w:r>
    </w:p>
    <w:p w:rsidR="00033629" w:rsidRPr="000E7A90" w:rsidRDefault="00033629" w:rsidP="0003362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0E7A90">
        <w:rPr>
          <w:sz w:val="28"/>
          <w:szCs w:val="28"/>
        </w:rPr>
        <w:t>- наличие крышек для предотвращения распространения запахов, растаскивания отходов животными и птицами, распространения инфекций, сохранения ресурсного потенциала отходов, предотвращения обводнения отходов;</w:t>
      </w:r>
    </w:p>
    <w:p w:rsidR="00033629" w:rsidRPr="000E7A90" w:rsidRDefault="00033629" w:rsidP="0003362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0E7A90">
        <w:rPr>
          <w:sz w:val="28"/>
          <w:szCs w:val="28"/>
        </w:rPr>
        <w:t>- оснащение колесами, что позволяет выкатывать контейнер для опорожнения при вывозе мусороуборочной техникой;</w:t>
      </w:r>
    </w:p>
    <w:p w:rsidR="00033629" w:rsidRPr="000E7A90" w:rsidRDefault="00033629" w:rsidP="0003362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0E7A90">
        <w:rPr>
          <w:sz w:val="28"/>
          <w:szCs w:val="28"/>
        </w:rPr>
        <w:t>- прочность, огнеупорность, сохранение прочности в холодный период года;</w:t>
      </w:r>
    </w:p>
    <w:p w:rsidR="00033629" w:rsidRPr="000E7A90" w:rsidRDefault="00033629" w:rsidP="0003362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0E7A90">
        <w:rPr>
          <w:sz w:val="28"/>
          <w:szCs w:val="28"/>
        </w:rPr>
        <w:t>- низкие адгезионные свойства с целью предотвращения примерзания и прилипания отходов).</w:t>
      </w:r>
    </w:p>
    <w:p w:rsidR="00033629" w:rsidRDefault="00033629" w:rsidP="0003362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Контейнеры должны </w:t>
      </w:r>
      <w:r w:rsidRPr="000E7A90">
        <w:rPr>
          <w:sz w:val="28"/>
          <w:szCs w:val="28"/>
        </w:rPr>
        <w:t>на</w:t>
      </w:r>
      <w:r w:rsidR="00EB5E61">
        <w:rPr>
          <w:sz w:val="28"/>
          <w:szCs w:val="28"/>
        </w:rPr>
        <w:t>ходиться в исправном состоянии.».</w:t>
      </w:r>
    </w:p>
    <w:p w:rsidR="00037121" w:rsidRPr="00037121" w:rsidRDefault="006D4DAC" w:rsidP="000371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93FEB">
        <w:rPr>
          <w:sz w:val="28"/>
          <w:szCs w:val="28"/>
        </w:rPr>
        <w:t xml:space="preserve">. </w:t>
      </w:r>
      <w:r w:rsidR="008C35CF" w:rsidRPr="008C35CF">
        <w:rPr>
          <w:sz w:val="28"/>
          <w:szCs w:val="28"/>
        </w:rPr>
        <w:t xml:space="preserve">Обнародовать настоящее решение в сетевом издании «Портал органов местного самоуправления </w:t>
      </w:r>
      <w:proofErr w:type="spellStart"/>
      <w:r w:rsidR="008C35CF" w:rsidRPr="008C35CF">
        <w:rPr>
          <w:sz w:val="28"/>
          <w:szCs w:val="28"/>
        </w:rPr>
        <w:t>Рубцовского</w:t>
      </w:r>
      <w:proofErr w:type="spellEnd"/>
      <w:r w:rsidR="008C35CF" w:rsidRPr="008C35CF">
        <w:rPr>
          <w:sz w:val="28"/>
          <w:szCs w:val="28"/>
        </w:rPr>
        <w:t xml:space="preserve"> района Алтайского края» в сети Интернет (http://rubradmin.ru, регистрация в качестве средства массовой информации </w:t>
      </w:r>
      <w:proofErr w:type="gramStart"/>
      <w:r w:rsidR="008C35CF" w:rsidRPr="008C35CF">
        <w:rPr>
          <w:sz w:val="28"/>
          <w:szCs w:val="28"/>
        </w:rPr>
        <w:t>Эл  №</w:t>
      </w:r>
      <w:proofErr w:type="gramEnd"/>
      <w:r w:rsidR="008C35CF" w:rsidRPr="008C35CF">
        <w:rPr>
          <w:sz w:val="28"/>
          <w:szCs w:val="28"/>
        </w:rPr>
        <w:t xml:space="preserve"> ФС77-85092 от 10.04.2023).</w:t>
      </w:r>
    </w:p>
    <w:p w:rsidR="00CE4AA6" w:rsidRDefault="006D4DAC" w:rsidP="00037121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037121" w:rsidRPr="00037121">
        <w:rPr>
          <w:sz w:val="28"/>
          <w:szCs w:val="28"/>
        </w:rPr>
        <w:t>.</w:t>
      </w:r>
      <w:r w:rsidR="00393FEB">
        <w:rPr>
          <w:sz w:val="28"/>
          <w:szCs w:val="28"/>
        </w:rPr>
        <w:t xml:space="preserve"> </w:t>
      </w:r>
      <w:r w:rsidR="00037121" w:rsidRPr="00037121">
        <w:rPr>
          <w:sz w:val="28"/>
          <w:szCs w:val="28"/>
        </w:rPr>
        <w:t>Контроль за исполнением настоящего решения оставляю за собой.</w:t>
      </w:r>
    </w:p>
    <w:p w:rsidR="00CE4AA6" w:rsidRDefault="00CE4AA6" w:rsidP="00CE4AA6">
      <w:pPr>
        <w:rPr>
          <w:sz w:val="28"/>
          <w:szCs w:val="28"/>
        </w:rPr>
      </w:pPr>
    </w:p>
    <w:p w:rsidR="003B37B5" w:rsidRPr="003B37B5" w:rsidRDefault="00CE4AA6" w:rsidP="008C35C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</w:t>
      </w:r>
      <w:r w:rsidR="00A52112">
        <w:rPr>
          <w:sz w:val="28"/>
          <w:szCs w:val="28"/>
        </w:rPr>
        <w:t>Е</w:t>
      </w:r>
      <w:r>
        <w:rPr>
          <w:sz w:val="28"/>
          <w:szCs w:val="28"/>
        </w:rPr>
        <w:t xml:space="preserve">.В. </w:t>
      </w:r>
      <w:r w:rsidR="00A52112">
        <w:rPr>
          <w:sz w:val="28"/>
          <w:szCs w:val="28"/>
        </w:rPr>
        <w:t>Доля</w:t>
      </w:r>
    </w:p>
    <w:sectPr w:rsidR="003B37B5" w:rsidRPr="003B37B5" w:rsidSect="006225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21"/>
    <w:rsid w:val="00033629"/>
    <w:rsid w:val="00037121"/>
    <w:rsid w:val="000A42C8"/>
    <w:rsid w:val="000E7A90"/>
    <w:rsid w:val="00173394"/>
    <w:rsid w:val="0018616C"/>
    <w:rsid w:val="001F0387"/>
    <w:rsid w:val="002A03F5"/>
    <w:rsid w:val="003626EF"/>
    <w:rsid w:val="00393FEB"/>
    <w:rsid w:val="003B37B5"/>
    <w:rsid w:val="004A2599"/>
    <w:rsid w:val="004C51ED"/>
    <w:rsid w:val="005945AF"/>
    <w:rsid w:val="005B5A4A"/>
    <w:rsid w:val="005B7424"/>
    <w:rsid w:val="0062253D"/>
    <w:rsid w:val="00623151"/>
    <w:rsid w:val="00627B8B"/>
    <w:rsid w:val="00662D65"/>
    <w:rsid w:val="006D4DAC"/>
    <w:rsid w:val="007462AF"/>
    <w:rsid w:val="00772DA3"/>
    <w:rsid w:val="00832415"/>
    <w:rsid w:val="008C35CF"/>
    <w:rsid w:val="009039F8"/>
    <w:rsid w:val="00A52112"/>
    <w:rsid w:val="00BE14DF"/>
    <w:rsid w:val="00CE4AA6"/>
    <w:rsid w:val="00D62EED"/>
    <w:rsid w:val="00E6011B"/>
    <w:rsid w:val="00EB5E61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21FE1-11B8-4D61-9DBC-783364DB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21"/>
    <w:pPr>
      <w:jc w:val="both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121"/>
    <w:pPr>
      <w:jc w:val="both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A03F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A03F5"/>
    <w:rPr>
      <w:rFonts w:eastAsia="Times New Roman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25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253D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2026-06-26T05:31:00Z</cp:lastPrinted>
  <dcterms:created xsi:type="dcterms:W3CDTF">2026-07-07T03:42:00Z</dcterms:created>
  <dcterms:modified xsi:type="dcterms:W3CDTF">2026-07-07T03:42:00Z</dcterms:modified>
</cp:coreProperties>
</file>